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e4e5102043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Rabbânî kudretin hangi temel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kudretin “zâtî”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döndürülmesi ile yıldızların çevrilmesi neden aynı cümlede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bir sineğin canlandırılması ile çok sayıda canlı topluluğunun diriltilmesi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canlıların meydana gelişi, metinde hangi inancı kuvvetlendirmek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ihyası ile yeryüzünün ihyası arasında nasıl bir oran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ilk âyetin açıklamasına göre insanlar ve cinler haşir günü nasıl toplanacaktır?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açıp kapama benzetmesi, haşrin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âyetin mealinde insanların yaratılması ve diriltilmesi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kudretin yanında düzen, ölçü ve denge ile ilgili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“nuranî” diye anılması öğrenciye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bu kudretin hükmüne bağlı olması, canlı-cansız varlıklar için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aynı ilahî emirle ve aynı kolaylıkla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büyüklük farkının engel olmadığını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kazanılmış değil, Allah’ın zatına ait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Sınırsız, kalıcı, nurlu ve kendi zatına ait bir kudret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süratli ve kolay gerçekleşeceğini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sesleniş ve emirle toplanacaklardır.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örnekten büyük örneğe geçilerek ikisinin de kolay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dirilişin gerçek ve mümkün olduğunu kuvvetlendirmek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emriyle hareket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engellerle sınırlı olmayan üstün bir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kaynağının da Allah’ın hikmeti ve adaleti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canlının diriltilmesine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sineğin diriltilmesi ile bütün sinek türlerinin diriltilmesi arasında güç bakımından fark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emirle bir sineğin canlanması neye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Kıştan sonra yeryüzünün canlanması, insanın hangi ahiret gerçeğini daha iyi anlamasına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Kur’ân açıklamalarına göre haşirde yalnız insanlar mı toplanacaktır?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âyetin verdiği zaman duygusu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Haşir meydanına kimlerin getirileceği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kudretin sınırı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büyük bütün varlıkların kudrete boyun eğmesi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Zerrelerle yıldızların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hareketi ile yıldızların dönüşü arasında nasıl bir ortak yön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hayvanların bir arada anılması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bahar dirilişi neden “çok sayıda yeniden diriliş örneği”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insanlar, cinler, hayvanlar, ruhani varlıklar ve melekler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dirilmeyi daha iyi anlamasına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hayat vermesinin kolaylığına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ikisi de aynı emre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Evrende Allah’ın emrine karşı çıkabilecek bağımsız bir güç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sonsuz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İnsanlar, cinler, hayvanlar, ruhani varlıklar ve melekler getirilecektir.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kısa, çok yakın ve beklenmedik derecede süratlidir.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baharda sayısız canlı türü yeniden hayat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canlı çeşitlerinin hep birlikte hayata çıkarıldığını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aynı ilahî kudretin yönetimindedir.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küçüğü de en büyüğü de Allah için aynı kolaylıktadır.</w:t>
            </w:r>
          </w:p>
        </w:tc>
      </w:tr>
    </w:tbl>
  </w:body>
</w:document>
</file>