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5997c309748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ezan ve namaz gibi İslâmî alâmetlerde Allah’ın büyüklüğünün sıkça ilan edilmesi hangi ana fikri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tekrarlar, kulluk hayatında nasıl bir tesir meydana getirmeyi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Hadîs-i kudsîye yapılan atıf, azamet ve kibriya hakkında hangi sonucu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Cevşen’den aktarılan münacatta Allah hakkında peş peşe birçok hususun insan idrakini aştığı belirtiliyor. Bu vurgu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Mahlukatın Allah’ın celâlini ve hakikatini tam kuşatamamasının belirtilmesi, insan bilgisi hakkında hangi çıkarıma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Münacatta Allah’ın hükmüne kulların engel olamayacağının ifade edilmesi hangi inanç esasını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ilâhî işaretlerin görünmesinden söz edilmesi, kâinata bakışımızı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azamet ve kibriyanın gerekli bir perde olduğu söyleniyor. Buradaki “perde” ne mânaya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dua eden müminin kalbinde hangi iki duygu beraber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ezan ve namaz gibi şeairin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büyüklüğünü tekrar tekrar dile getiren ifadeler, dinin görünür sembolleriyle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Hadîs-i kudsîde büyüklük ve ululuğun Allah’a nisbet edilmesi, O’nun diğer varlıklardan farkını hangi yönden belirginleştirir?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zatı ve kemalinin yaratılmışların anlayış ve tasvir sınırlarını aştığını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vasfın Allah’a mahsus yüce sıfatlar olduğunu ve özel bir makam ifade ettiğini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kendi küçüklüğünü ve Rabb’inin sonsuz büyüklüğünü daha canlı biçimde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azamet ve yüceliğin dinî hayatta sürekli hatırlatılmasının gerekli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büyüklüğün, sınırlı yaratılmışların doğrudan kuşatamayacağı bir yücelik taşıdığını anlatan koruyucu ve açıklayıcı bir mânaya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sıradan bir madde yığını değil, Allah’ı tanıtan deliller bütünü olarak görmeye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 ve hükmün mutlak oluşunu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bilgisinin sınırlı olduğunu, ilâhî hakikatin ise bu sınırların çok üstünde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vasıfların hiçbir mahlûkta bağımsız ve mutlak şekilde bulunamayacağını, yalnızca Allah’a ait olduğunu belirginleştirir.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Şeair, bu yüceliği cemaat hayatında açıkça duyuran vasıtalar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yüceliğinin sadece teorik bir bilgi değil, ümmetin günlük ibadetinde yaşayan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Hayranlıkla tazim ve korkuyla sığınma beraber bulunmalıdır.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Cevşen’de yer alan nitelemeler daha çok Allah’ın hangi yönünü öne çıkarır: yakınlığını mı, aşkınlığını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kulların Allah’ın hükmünü geri çeviremeyeceğinin belirtilmesi, dua anlayışını nasıl terbiye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Allah’ın ayetlerinin görünmesi ifadesiyle, kâinattaki varlıklar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 akışına göre azamet ve kibriya neden “lüzumlu”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Münacatın ârifane olduğu belirtilirken nasıl bir dua anlayışına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çıkarılacak en önemli kulluk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İslâmî ibadetlerde en çok hangi ilâhî sıfata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Ezan ve namazın örnek verilmesi, bu sıfatın müminin hayatındaki yerini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Hadîs-i kudsî ile münacatın aynı meselede beraber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Münacatta Allah’ın övgüsünün sayılıp bitirilemeyeceğinin belirtilmesi hangi mânayı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Görme, hayal, düşünce ve anlayış gibi insanî imkânların yetersiz gösterilmesi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şeyde görülen işaretlerinden söz edilmesi, imanî tefekküre nasıl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sınırsız yüceliğini anlamada kulun ölçüsünü korur ve ilâhî makamı mahlûk seviyesine indirme hatasından uzak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 ve hikmetini bildiren işaretlere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emredici değil, teslimiyet ve iltica içinde yapılması gerektiğini terbiye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aşkınlığını, yani yaratılmışların ölçülerini aşan yüceliğini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sadece özel zamanlarda değil, gün içinde tekrar tekrar hatırlatıldığını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büyüklüğü ve yüceliğine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Mümin, Allah’ı kendi ölçüsüne göre değil; sonsuz azamet ve kibriya sahibi Rab olarak tanıyıp öyle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istemeye değil, marifet, tazim ve derin idrake dayanan bir dua anlayışına işaret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çevresindeki her varlıkta Rabb’ini tanıtan izleri okumaya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zât ve sıfatların insan idrakinin üstünde bir ulviyet taşıdığını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kemalinin mahlûkun sayıp kuşatamayacağı derecede sonsuz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rivayet hem dua diliyle aynı yüce hakikatin teyit edildiğini gösterir.</w:t>
            </w:r>
          </w:p>
        </w:tc>
      </w:tr>
    </w:tbl>
  </w:body>
</w:document>
</file>