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b274b66d44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yavrular üzerinden helâl rızık hakkında hangi temel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bulunduğu yerde kalıp ihtiyaçlarının kendilerine ulaştırılması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Yavrularda beslenmenin bir dönem çok kolay olup sonra kesilmesi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yavrusunda annenin şefkatinin devreye girmesi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hırs, zekâ ve güçlü irade her zaman bolluk getirir mi? Gerekçesiyle belirtiniz.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 ve gösterişsiz kimselerin bazen daha rahat geçinmesi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rızkın kazanılmasında çalışmanın yeri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rızkın gelişi hangi iki ilâhî sıfatla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“Rızk-ı helâl iktidar ve ihtiyar kuvvetiyle kazanılmaz” fikrini kendi cümlelerinizle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ağaçların durumu niçin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Yavruların ağızlarına besinin kolayca ulaşması hangi kavramı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rızkına ulaşmasında sadece kendi imkânının değil, merhamet temelli bir ilâhî düzenin etkili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Güçsüzlük zamanında özel bir yardım bulunduğunu, belli bir kudret ortaya çıkınca o özel ikramın sona erdiğini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sadece fiilî güçle elde edilmediğine, ilâhî bir ihsanla verildiğine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rızkın yalnız kuvvet ve şahsî tercih ile gelmediği, daha çok acziyet ve güven hâliyle bağlantılı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şefkatle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Çalışma tamamen değersiz sayılmıyor; kabul edilen bir emek olarak görülüyor. Fakat neticeyi doğrudan oluşturan şey, rahmet ve şefkatle yapılan ikramdır.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Tevekküle benzeyen hâlin ve aşırı zorlamadan uzak oluşun, helâl rızka erişmede önemli olduğuna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Hayır; bazen bunlar insanı sıkıntıya ve küçültücü hâllere sürükler. Çünkü metinde, aşırı hırs ve keskin zekânın kişiyi mahrumiyet tarafına itebildiği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merhamet ve koruyucu ikram kavramını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 kullanmadan, yerinde durduğu hâlde ihtiyaçlarının karşılanması, rızkın doğrudan kudretle orantılı olmadığını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rızık, insanın salt becerisi ve hırsıyla değil; Allah’ın rahmeti, kulun aczi ve tevekkül çizgisi içinde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sadece gücüne, planına ve tercihine dayanarak rızkın sahibi olamaz; asıl belirleyici olan, Allah’ın lütfudur.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 biraz güç kazanınca önceki beslenme tarzının değişmesi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helâl rızık ile insanın gücü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Hırsın çoğunlukla kötü sonuca götürmesi rızık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ediplerin zor duruma düşmesi hangi mesaj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darb-ı meselin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rızık insana hangi yolla ulaştırılır?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çalışma ile tevekkül arasında nasıl bir denge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rızık konusunda sakınması gereken başlıca yanlış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“iktidarsız ve ihtiyarsız” oluş hangi varlıklar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 ile yavru örneği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yavrusunun rızkında annenin duygusal yönünün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acz ve zaaf ile rızık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kabiliyetin ve güçlü zihnin tek başına geçim kolaylığı sağlamadığını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Kişiye, rızkı zorlayarak ve tamah ederek elde etme düşüncesinin yanlış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Doğrudan, sabit ve tam bir orantı kurulmaz; hatta bunun tersine örnekler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Rızkın, ihtiyacın derecesine göre özel şekilde düzenlendiğini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Hırsı, kendi gücüne aşırı güveni ve rızkı sadece kendi maharetiyle elde ettiğini sanmayı terk 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Çalışma reddedilmiyor; fakat çalışmanın sonucu mutlak sebep sayılmayıp tevekkül ve ilâhî ihsan esas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 gözeten bir merhamet ve ihtiyacını bilen bir şefkat yoluyla ulaştırılır.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Toplum tecrübesiyle de doğrulanan bir gerçeği desteklemek; bilgili olmanın her zaman rahat geçim getirmediğini, sade insanların da rızka kavuşabildiğini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 ve zaaf arttıkça, özellikle helâl rızkın ilâhî ikram olarak gelmesi daha açık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yalnız maddî bir süreç olmadığını, şefkatle desteklenen ilâhî bir düzen içinde geldiğini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ihtiyaç içindeyken kendi kuvvetleriyle değil, dışarıdan gelen bir ihsanla besleniyor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için örnek veriliyor.</w:t>
            </w:r>
          </w:p>
        </w:tc>
      </w:tr>
    </w:tbl>
  </w:body>
</w:document>
</file>