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008ed5a214f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Nokta’da Kur’an tilavetindeki tekrarın insanlar üzerinde nasıl bir tesir bıraktığı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uzun zaman geçmesine rağmen canlılığını koruduğunu gösteren hangi durum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çağın Kur’an’ı kendine hitap ediyor gibi görmesi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ehlinin Kur’an’dan sürekli faydalanması, metinde hangi özelliğin delili olarak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Nokta’da Kur’an’ın geçmişle bağı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önceki peygamberlerle Kur’an arasındaki uyum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geleceğe bakan tarafı kimlerle ve hangi yönüyle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“mübarek bir ağaç” benzetmesiyle verilmek istenen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tarikatların ve sahih İslâmî ilimlerin Kur’an’a şahitlik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ve Beşinci Nokta birlikte düşünüldüğünde Kur’an’ın hangi iki temel vasfı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Nokta’ya göre Kur’an’ın tekrar tekrar okunması neden alışılmış metinlerden farklı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kalbin ve zevkin bozulmamış olması niçin özellikle zikredilir?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onun anlamca tükenmeyen bir kaynak olduğunu ve ifade tarzındaki özgünlüğünü koruduğunu gösteren bir delil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Kur’an’ın belli bir zamana sıkışmadığını; her döneme seslenen diri ve kuşatıcı bir yön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Asırlar geçmiş ve herkesin eline ulaşmış olmasına rağmen, sanki yeni nazil oluyormuş gibi etkisini ve canlı hitabını muhafaza etmesi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Sıradan şeylerde tekrar bıkkınlık verebilir; fakat Kur’an’ı okuyup dinlemede, manevî duyarlılığı bozulmamış kimseler için tekrar, tadı azaltmaz; aksine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köklü, canlı, bereketli ve meyve veren bir hakikat kaynağı olduğu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Evliya, asfiya, hak tarikatlar ve sahih İslâmî ilimler üzerinden açıklanır; bunların Kur’an’dan beslenip gelişmesi, onun verimli ve hayat veren bir kaynak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uyum, Kur’an’ın ayrı ve kopuk bir iddia değil, ilahî hakikat zincirinin devamı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Önceki peygamberlerin ortak olarak bildirdiği hakikatlerle uyum içinde olduğu, onları doğruladığı ve böylece geçmiş vahiy çizgisiyle irtibatlı bulunduğu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Kur’an’daki manevî güzelliği fark etmek için iç dünyanın körelmemiş olması gerekir; böyle kimseler tekrarın değerini daha iyi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onda manevi bir tat vardır; bu sebeple çokça okunması usanma değil, gönülde daha fazla yakınlık ve lezzet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 yandan zaman aşımına uğramayan taze ve etkileyici oluşu, diğer yandan geçmişten geleceğe uzanan hakikatleri birleştiren merkezî bir kaynak oluşu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doğru ve canlı neticeler vermesi, beslendikleri kaynağın da hak ve sağlam olduğuna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“genç” kalması ifadesiyle hangi düşünce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sahiplerinin Kur’an’ı yanlarında çokça bulundurması hangi ihtiyaca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ifade tarzındaki özgünlüğün korunması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Nokta’da Kur’an’ın “geçmişe uzanan yönü” neyle temellendirilir?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peygamberlerin hakikatleriyle Kur’an’ın aynı doğrultuda olması, onun hakkında nasıl bir hükme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hayat alan salih kimselerin ve manevî yolların zikredilmesi hangi delil türüne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İslâm’ın hakikatli ilimlerinin Kur’an’a dayanması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noktadan hareketle Kur’an’ın hem zamana hem insan topluluklarına karşı konumu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Nokta’da ilk olarak Kur’an’ın hangi duygusal etkisi üzerinde durulur?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insanlar genelde neden tekrardan sıkılır; Kur’an neden bu genelin dışında tutulur?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her asırda yeni gibi algılanması, yorum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İlmi çevrelerin Kur’an’ın ifade biçimini örnek alması hangi özelliğini ön plana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peygamberlerin bildirdiği ortak hakikatlerle aynı çizgide bulunması ve onları tasdik etmesiyle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Çokça okunmasına ve örnek alınmasına rağmen, benzeri sıradanlaşmayan, kendine mahsus bir anlatım gücünü muhafaza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ondan yararlanmaya ihtiyaç duyduklarına, onu bilgi ve rehberlik kaynağı olarak gördüklerine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Yaşlanıp etkisini yitiren bir metin olmadığı; zaman geçse de hitap gücünü, canlılığını ve yeniymiş gibi oluşunu sürdürdüğü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çağda diri kalan, farklı ilim ve maneviyat çevrelerini besleyen, geçmiş ve geleceği birleştiren evrensel bir rehber olarak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hakikatin merkezi, birçok doğru bilginin toplanma noktası ve kapsamlı bir rehber olduğu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Meyveye bakarak ağacın niteliğini anlama türünden bir delildir; yani ortaya çıkan güzel sonuçlardan kaynağın doğruluğu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ilahî mesajın devamı ve teyidi niteliğinde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Anlatımındaki üstünlüğü, düzeni ve örnek alınacak kadar güçlü bir üsluba sahip oluşunu ön plana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Mesajının donuk olmadığını, çağlara göre değerini yitirmediğini ve insanın değişen şartlarına da seslenebildiğini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Normalde tekrar, sıradan şeylerin etkisini düşürür; fakat Kur’an’ın anlam ve feyzi tükenmediği için onda tekrar olumsuz değil, güçlendirici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Okundukça eksilmeyen, aksine artan bir manevî tat ve gönül hoşluğu verdiği üzerinde durulur.</w:t>
            </w:r>
          </w:p>
        </w:tc>
      </w:tr>
    </w:tbl>
  </w:body>
</w:document>
</file>