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a0c0edcec4db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hakikat olarak hangi temel kavram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rububiyetin varlığı en çok hangi alanlarda gözlemlenebilir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Rububiyetin işleyiş tarzı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düzenin kaynağı nasıl açıklanmaktadır?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yaygın ve düzenli tasarruf neyin kesin delilidir?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Rububiyetin ortak kabul etmemesinin ilk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bir varlıkta bile ortaklık düşünülmesi niçin bu maksatlara zarar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Şirk, şuurlu varlıkların yönelişini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Sebeplere yönelişin rububiyet açısından sakıncası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tevhidi sürekli vurgulaması bu parçada hangi sırla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anlatılan ana fikir birkaç kelimeyle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terbiye edilmesi ve ihtiyaçlarının karşılanması, hangi hakikatin yansıması sayılmıştır?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Görünmeyen fakat her yerde tesiri hissedilen ilahî bir tasarrufun eseri olarak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yerde benzer bir üslupla, beklenmedik şekilde, iç içe geçmiş ve hikmetle merhameti birleştiren bir yönetim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kâinatta, özellikle canlılarda ve daha da belirgin biçimde onların yetiştirilmesi ve rızıklandırılmasında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kuşatan mutlak terbiye ve idare manasındaki rububiyet ele alınmaktadır.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doğrudan Allah’a yönelmekten uzaklaştırıp sebeplere bağlanmaya sevk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küçük bir alana giren ortaklık bile ilahî idarenin hedeflerini bozar ve o sanatın sahibini perdeleyebilir.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kendi güzelliğini, mükemmelliğini ve sanatını göstermeye dair temel maksatları özellikle küçük varlıklarda ve canlılarda toplanmıştır.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ve tek bir rububiyetin gerçek olduğunun açık delilidir.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Mutlak rububiyetin dışa vuran bir belirtisi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şeyi kuşatan ilahî idare birliği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Mutlak rububiyetin ortak kabul etmemesi ve her şeyi doğrudan Allah’a bağlama gereğiyle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Rububiyetin muradına ters düşer ve onun mahiyetine aykırı bir durum oluşturur.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umulmadık şekilde birlikte gerçekleşme ifadesi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ve rahmetin beraber anılması nasıl bir ilahî tasarrufa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Rububiyetin parlak şekilde görünmesinde neden özellikle canlılar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Şirk, ilahî sanatın sergilenmesine nasıl zarar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Şuurlu varlıkların sebeplere bağlanması niçin olumsuz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hareketle tevhid ile rububiyet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ayetleri, kelimeleri ve hatta harflerine kadar tevhidi hatırlatmasının sebebi ne olarak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genel akışına göre müminin çıkaracağı en temel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rububiyet hangi iki temel özellikle birlikte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Rububiyetin bütün kâinata yayılmış olması hangi sonuca götürmektedir?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Özellikle iaşe meselesinin zikredilmesi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ilahî idarenin küçük canlılara kadar inmesi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ayetul-kubra-p76-ikinci-bab-1-menzil-rububiyet-i-mutlaka-2-hakikat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Sanatın doğrudan sahibini gizleyip dikkati başka taraflara çekerek o sergilemeyi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yetişme, korunma ve beslenme gibi açık ihtiyaçlar orada daha belirgin biçimde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ölçülü hem de şefkatli bir yönetimi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Olayların dağınık ve başıboş değil, tek bir irade altında topluca yürütüldüğünü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terbiye, rızık ve düzenin tek Rabbin eseri olduğunu bilip şirki reddetmektir.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Rububiyetin birliğini koruyan çok büyük bir manayı sürekli insanlara duyurmak olarak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 ne kadar kapsamlı ve doğrudan görünürse, onun tekliğini kabul etmek de o kadar zorunlu hale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gerçek failden uzaklaştırır ve ilahî terbiyenin hedeflerini gölgelemiş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en küçük yerde bile aynı kudret ve iradenin çalıştığını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 verme işinin düzenli, ince ve merhametli bir ilahî gözetim altında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kuşatıcı bir idarenin parçalı değil tek merkezli olması gerektiği sonucuna götürmektedir.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 ve rahmet ile birlikte sunulmaktadır.</w:t>
            </w:r>
          </w:p>
        </w:tc>
      </w:tr>
    </w:tbl>
  </w:body>
</w:document>
</file>