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2edcc0e714c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“Bismillah” hakkında verilen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İslam nişanı denilmesi, bu sözün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Çölde yolculuk eden kişi neden bir kabile reisinin himayesine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Yolculukta “isim almak” ifadesi mecazen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Kibirli olan yolcunun karşılaştığı sonuçlar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sınırsız aczi ve fakrı karşısında en doğru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insana ne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“Kadîr” ve “Rahîm” isimlerine dikkat çekilmesi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örneği ile hangi fikir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“Bismillah”ın insana kazandırdığı iki büyük nimet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bu sözü hâlleriyle söylediğinin belirtilmesi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Himaye altına giren kişinin eşkıyaya karşı sözü neden etkili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büyük bir güce dayanmayı ve ona sığınmayı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Tehlikelerden korunmak ve ihtiyaçlarını daha rahat karşılamak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 kimliğini ve kulluk bilincini gösteren bir işaret oluşunu.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hayırlı işin başlangıcında yer alması gereken mübarek bir anahtar olarak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hem yardıma gücü yeten bir Rabbe hem de merhamet eden bir Rabbe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gerçek sahibinin adına sığınması ve işe O’nun adıyla başlaması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adına sığınıp O’na dayanmak.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korku yaşar, sıkıntı çeker ve küçük düşürücü bir hâle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Arkasında güçlü bir otoritenin bulunduğu anlaşıldığı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Allah’ın emri ve izniyle iş gördüğüne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Kuvvet ve bereket kazandırdığı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adına değil de büyük bir makam adına hareket eden kişinin cesaret ve dayanıklılık kazanacağı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Gururlu yolcunun yaşadığı perişanlık, insanın hangi yanlışına karşı uyarı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“Ey mağrur nefsim” hitabı, metnin hangi eğitim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ismini almak, insanı “kâinatın dilenciliğinden” nasıl kurtarır?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ve ezelî olan zata sığınmanın pratik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Acz ve fakrın şefaatçi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benzetmesinde kişinin korkusuz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cümlede “Bismillah” ile hayır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ifadenin “her hayrın başı” sayılması, günlük hayata nasıl yansır?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iki yolcudan hangisi daha doğru davranmıştır?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Reis adına dolaşan yolcunun rahatlığı hangi manevi ilkeye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nefse yapılan hitapla okuyucuya hangi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aciz ve fakir olması küçültücü bir durum olarak mı bırakılıyor?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Kimseden medet ummadan ve olaylardan aşırı korkmadan yaşayabilmektir.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doğrudan gerçek sahibine yöneltir, böylece her şeyden ayrı ayrı medet ummaz.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insanın kendi nefsine ders vermesi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yeterli görme yanlışına karşı bir uyarıdır.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ve faydalı işlere Allah’ı anarak başlanması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İyilik ve güzellik taşıyan işlerin başlangıcında yer alması gereken bir esas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Şahsı adına değil, daha yüksek bir otorite adına hareket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eksikliğini fark edip samimiyetle Allah’a yönelmesi, onun kabulüne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Allah’a yönelince değer kazanan bir kulluk hâli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Kibirden uzaklaşıp Allah’a dayanmak gerektiği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adıyla hareket eden kulun emniyet bulmasına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Mütevazı olan daha doğru davranmıştır.</w:t>
            </w:r>
          </w:p>
        </w:tc>
      </w:tr>
    </w:tbl>
  </w:body>
</w:document>
</file>