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8f588031547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vaktinin, ruh için özel bir ibadet zamanı olmasının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vakitte insan ruhunun uzaklaşması gereken hâller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namazında kulun Allah’a yönelirken yaptığı temel kulluk tavırları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rükû ile özellikle hangi insanlık hâlinin ifade edildiği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Secde, bu bölümde hangi iç duyguların dışa vurulması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namazının gerekli ve yerinde görülmesinin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öğle vakti, günün hangi aşaması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işlerin insana yaptığı baskı, ruh açısından nasıl bir ihtiyaç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işleri insan üzerinde nasıl bir olumsuz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olumsuz hâlden kurtulmanın metindeki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namazında şükür ve yardım isteme neden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 namazı anlamayanın insanlıktan uzak kaldığı” vurgusu, anlatım bakımından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güçsüzlüğü ve yetersizliği.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Nimetlere şükreder, yardım ister, rükû ile aczini gösterir, secde ile hayranlığını, sevgisini ve tevazuunu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Baskı oluşturan meşguliyetlerden, dalgınlıktan ve kalıcı olmayan şeylere bağlanmaktan sıyrılması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Gün ortasında işler yoğunlaşır, insan geçici bir dinlenmeye ihtiyaç duyar, dünya meşguliyetleri ruhta gaflet ve yorgunluk meydana getirir; ayrıca ilâhî nimetler de bu vakitte belirginleşir.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nefes almasına, toparlanmasına ve manevî olarak dinlenmesine ihtiyaç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olgunlaşmaya başladığı ve yavaş yavaş sona yöneldiği bir dönem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tam bu vakitte dünya ağırlığından sıyrılıp gerçek nimet verene yönelmeye en çok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Hayretin, muhabbetin ve benliği geri çekmenin ifadesi olarak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namazının hikmetinin çok açık ve güçlü olduğunu, bunu kavramamanın büyük bir gaflet sayıldığını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 hem kendisine verilen nimetleri fark eder hem de hayatını doğru sürdürebilmek için ilâhî desteğe muhtaç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olan gerçek nimet sahibine yönelip huzurunda ibadet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Dalgınlık, sersemlik ve hakikatten uzaklaşma meydana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vaktinde ilâhî ihsanların görünür hâle gelmesi, kuldan hangi karşılığı bekletir?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yöneldiği makam, geçici varlıklardan hangi yönüyle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meşguliyetlerinden çıkıp Allah’ın huzuruna yönelmek, insanın iç dünyasında nasıl bir değişim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namazında ayakta durma, rükû ve secde birlikte düşünüldüğünde nasıl bir kulluk bütünlüğü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öğle namazı sadece bir görev midir, yoksa aynı zamanda bir ihtiyaç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mesajı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öğle vaktinin “ara durak” gibi görülmesine yol açan unsurlar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vakitte “kalıcı olmayan şeylerden çıkması”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“Gerçek nimet verene yönelmek” ifadesi, insanın nimet anlayışını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ve secde arasında anlam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namazının “güzel, hoş ve uygun” bulunması hangi ölçülere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dünya ile ilişkisine karşı nasıl bir denge öğretilmektedir?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yardım talebi, aczi kabul etme ve sevgiyle teslim olma bir araya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baskıdan kurtulur, gaflet azalır ve insan daha anlamlı bir bakış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var olan, her şeyi ayakta tutan ve gerçek nimet veren oluşuyla ayrılmaktadır.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etmeyi, şükretmeyi ve ibadetle karşılık vermeyi bekletir.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merkez yapmayı bırakıp asıl değerli ve sürekli olana yönelmesi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işlerin belirli bir noktaya ulaşması, geçici bir dinlenme ihtiyacı ve ruhun bunalmış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Öğle vakti, insanın dünya yükünden sıyrılıp Rabbine yönelmesi için en uygun ve gerekli zamanlardan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görevdir hem ihtiyaçtır; çünkü kulun yerine getirmesi gereken bir ibadet olduğu gibi, ruhun sıkışıklığını gideren manevî bir sığınaktır.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İşlerini yaparken dünyaya kapılmamak, yoğunluk içinde Rabbini unutmadan manevî nefes almak öğretilmektedir.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Vaktin ruh hâline uygun olmasına, kulun ihtiyaçlarına cevap vermesine ve kulluğun anlamını yansıtmasına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Rükû daha çok aczi ve küçüklüğü göstermeye, secde ise hayranlık, sevgi ve tam teslimiyeti bildirmeye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sadece görünen sebeplerden bilmeyip asıl kaynağın Allah olduğunu fark ettirir.</w:t>
            </w:r>
          </w:p>
        </w:tc>
      </w:tr>
    </w:tbl>
  </w:body>
</w:document>
</file>