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3129d06c441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İşâ vaktinin başlangıcında görülen tabiat değişimi hangi durumu anlatmak için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ile gündüzün yer değiştirmesi hangi ilahî kudrete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Yazdan kışa geçişin anılmasıyla hangi mana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ehlinin izlerinin dünyadan silinmesi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yıkılıp âhiretin açılması tasviriyle hangi hakikat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gerçek mabud ve gerçek sevgili olarak nitelenen zâtın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işâ vaktindeki hali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namazına yönelişte Hz. İbrahim’i hatırlatan tavır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İşâ vaktinin anlatımında günün hangi safhası esas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mevsimlerin değişimi niçin gece-gündüz dönüşümüyle birlikte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Kabirdekilerin eserlerinin de dünyadan kesilmesi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son bulup âhiretin açılması, işâ vaktinin manasına nasıl katkı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bu dünyadan bütünüyle ayrılıp başka bir âleme geçişini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değişmesinin de ilahî idare altında olduğu ve bunun hikmetli bir fiil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zamanı ve varlığı dilediği gibi düzenleyen mutlak kudretine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 izlerinin silinip gecenin her yeri kaplaması üzerinden, Allah’ın kâinattaki büyük tasarrufları hatırlatılır.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olanlara gönül bağlamayı bırakıp kalıcı olan Allah’a yönelmeyi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aciz, çok muhtaç, geleceğin karanlığı içinde ve olayların sarsıntısı arasında kalmış bir halde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Gece-gündüzü, mevsimleri, dünyayı ve âhireti kolaylıkla idare edip değiştirebilmesidir.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dünyanın kalıcı olmadığı, asıl devamlı yurdun âhiret olduğu hatırlatılır.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çöküşü üzerinden büyük bir geçiş ve dönüşüm duygusu vererek âhireti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ile bağın sonunda tamamen kopacağını ve başka bir hayata geçileceğini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Allah’ın kâinatta sürekli işleyen düzenleyici fiillerini gösterdiği için birlikte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Gündüzün son izlerinin de kaybolduğu ve gecenin tamamen hâkim olduğu an esas alınır.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bütün bu büyük değişimleri yapabilen varlık neden ibadete layıktır?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“gelecek karanlığına dalması”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yatsı namazı daha çok korku, sevgi, yoksa şükür yönüyle mi öne çıkarılmıştır? Kısaca belirtiniz.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niçin geçici varlıklardan yüz çevirme vurgusu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Gündüzden geceye geçiş ile yazdan kışa geçiş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ve hayatı yaratan Rabbin fiilleri bu bölümde hangi olay üzerinden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dar, geçici ve değersiz; âhiretin ise geniş ve kalıcı gösterilmesinin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“gerçek sahip ve gerçek idare edici” oluşu hangi delille temellendirilir?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aciz ve fakir olarak nitelenmesi, namaza bakışı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geçen İbrahimvari tavır, genç bir mümin için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yatsı namazı insanı hangi yanlış bakıştan uzaklaştırır?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fanilik karşısında en doğru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insanı tam anlamıyla koruyamaz, kalıcı güven veremez.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çok sığınma ve yönelme yönüyle öne çıkarılmıştır; çünkü insanın aczi ve fanilik karşısında Allah’a iltica etmesi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İnsanının yarınını bilememesi, ölüm ve sonrası karşısında endişe ve çaresizlik hissetmesini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şeyi yönetmeye gücü yeten, hükmü her şeye geçen tek hakiki sahip odur.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varlık düzenlerini kolaylıkla değiştirip yönetmesiyle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asıl yönelişini geçici olana değil kalıcı olana çevirmesi gerektiğini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Kabirdekilerin dünyadan kalan izlerinin de silinmesi üzerinden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bir halin sona erip başka bir hale geçmesi üzerinden ilahî kudret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olanlara bağlanmak yerine kalıcı olan Allah’a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olanı kalıcı sanma yanlışından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şeylere bağlanmayıp kalbini Allah’a yöneltmek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sadece görev değil, aynı zamanda ihtiyaç ve sığınak haline getirir.</w:t>
            </w:r>
          </w:p>
        </w:tc>
      </w:tr>
    </w:tbl>
  </w:body>
</w:document>
</file>