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4614b6f4049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nefsin ibadette gevşek davranmasına sebep olarak ileri sürdüğü iki mazeret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 bakımından hayvanlardan üstün olduğu halde rızık kazanma gücü bakımından bir kuş kadar bile olamayışından hangi sonuca varılması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Dünyevî meşguliyetlerin önemli bir kısmı hakkında nasıl bir değerlendirme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örneklerde hangi tür bilgiler vakit israfına misal olarak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Geçim derdi sebebiyle ibadeti ihmal ettiğini söyleyen kişiye verilen kazı örneği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Farz namaz terk edilirse çalışmanın neticesi nasıl daralır?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Dinlenme vaktini namaza ayıran kişi hangi iki yönden kazanç elde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“ruh ve kalp için dinlenme” oluşu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 bırakmanın “önemli bir serveti kaybetmek” olarak anlatılması, ibadete nasıl bir değer biçer?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yeni günün yeni bir âlem olması, insanın niyetine neden önem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nefsin dünya işleriyle ilgili savunması hangi iki iddiaya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sadece dünya için yaratılmadığını gösteren temel delil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gerçek fayda sağlamayan, gereksiz ayrıntı bilgileriyle oyalanmak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çoğunun kişiye gerçekten gerekli olmadığı, boş yere karışılan faydasız uğraşlar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asıl görevinin yalnızca geçim peşinde koşmak değil, kalıcı hayat için insanlığa uygun bir gayret göstermesi gerektiği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işlerinin çokluğu ve geçim kaygısı yüzünden vakit bulamama düşüncesidir.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sadece görev değil, insanın iç dünyasını toparlayan bir ihtiyaç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dünyalık rızkında bereket bulur hem de ahiret için manevi kazanç edinir.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Çabanın meyvesi yalnız dünyalık, değeri az ve bereketi eksik bir kazanca indirgenmiş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dünya kazancı için büyük bir değeri kaçırmanın akılsızlık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İnsan yetenek bakımından yüksek bir değere sahipken sırf maddi ihtiyaçları karşılamada çok sınırlı kaldığı için, asıl vazifesinin bundan daha yüce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İbadetteki gevşekliğin ya iş yoğunluğundan ya da geçim zorunluluğundan kaynaklandığı iddiasına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günün manevi şekli, kişinin iç yönelişi ve davranışlarıyla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sıradan bir görev değil, çok büyük manevi sermaye kazandıran bir nimet olarak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“Asıl vazife” bu parçada nasıl tanımlanır?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lüzumsuz işlere karışması hangi yanlış bakışın sonucu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örnekler, bilgi edinmenin kendisini mi yoksa başka bir sorunu mu eleştiriyor?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günlük kazançla çok kıymetli bir hazineyi karşılaştıran temsilin ana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terk edilmesi, günlük emeğin bereketi üzerinde nasıl bir sonuca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İbadetle desteklenmeyen çalışma niçin yetersiz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İbadetsiz çalışan insanın yaşlandıkça tembelliğe yaklaşması hangi psikolojik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kılınmayan günün karanlık bir âlem gibi anlatılması hangi manevi sonucu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nefse yöneltilen temel eleştiri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hayvanlardan üstün yaratılmış olması ona nasıl bir sorumluluk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Geçim için çabalamanın reddedilmediği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Kıymetli vakti önemsiz bilgilere harcamak niçin eleştirilir?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kucuk-sozler-p58-21-soz-1-makam-5-ikaz-dunya-mesgalesi-bahanesinin-reddi-namazin-kazanci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maddi kayıp korkusuyla çok büyük manevi kazancı reddetmek büyük bir aldanıştır.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Bilginin kendisini değil, önceliği olmayan ve ahirete faydası bulunmayan şeylerle değerli zamanı tüketmeyi eleştiriyor.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çok uzun süre kalacakmış gibi davranmasının sonucu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hayatı kazanmak için gerçek insanlık şuuruyla çalışmak şeklinde tanımlanır.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günün ruhen verimsiz, dağınık ve kişinin aleyhine bir kayıt hâline gelmesini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Yaptığı işin kalıcı bir gayesini göremediği için isteğinin sönmesine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geçici faydaya yönelir ve insanın ebedî yönünü beslemez.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Emek yalnızca sınırlı bir dünya nafakasına bağlanır ve manevi bereket yönü zayıflar.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en gerekli işlerini geri bırakıp faydası düşük şeylerle oyalanmasına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rızık için çalışma kabul ediliyor; fakat bunun ibadeti dışlayan tek amaç hâline gelmesi yanlış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sadece yeme, içme ve geçim düzeyinde yaşamayı değil, daha yüksek bir gayeyi gözetmeyi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 gereğinden fazla öne çıkarıp ibadet kusuruna mazeret aramasıdır.</w:t>
            </w:r>
          </w:p>
        </w:tc>
      </w:tr>
    </w:tbl>
  </w:body>
</w:document>
</file>