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b7261fd4f465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Akşam vakti, mevsimlerden hangilerinin bitişini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vakit, insana hangi acı ayrılığı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Akşam vakti, dünyanın sonu hakkında neyi anımsatır?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vakit, geçici şeyleri çok sevenleri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ruhu akşam namazında yüzünü kime çevirir?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Akşam namazında “Allah en büyüktür” demek, fanî şeyler için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Hamd ve sena etmek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 Allah’a kulluk etmek ve yalnız O’ndan yardım istemek imanla ilgili hangi gerçeği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Akşam vakti gelince doğadaki hangi güzel varlıkların ayrılığı hatıra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 ölünce nereye girmesi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Akşam vakti, sadece insanın değil, başka neyin de geçici olduğunu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 neden insanı sarsıp uyandırır?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uyarır ve dikkatlerini toplar.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da bir gün sona ereceğini anımsatır.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Sevilenlerden ayrılmayı ve ölümü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 ile güzün bitişini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övmek ve nimetlerine teşekkür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Onlardan kalben uzaklaşmayı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olan Allah’a çevirir.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sevilenlerin ve dünyanın kalıcı olmadığını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da geçici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Kabre girmesi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 ve güzde görülen güzel canlıların ve güzelliklerin ayrılığı hatıra gelir.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ruhu yaratılıştan nasıl bir güzelliği 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Akşam namazında kulluk için el bağlamak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Akşam namazında yapılan övgü ve teşekkür kime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Allah’ın nasıl bir yönetici olduğu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Günün bitmesi, insan hayatında hangi büyük olayı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vakit, dünyanın büyük değişimini düşünmeye nasıl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Geçip giden şeylere bağlanan insanlar bu vakitten nasıl ders almalıdır?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Akşam namazında insan neden fanîlerden elini çeker?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Akşam namazında kulluk sunmak, Allah’ın hangi yönlerine karşı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“Allah en büyüktür” diyerek fanî şeyleri bırakmak nasıl bir seçimdir?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 istemek, kulun hangi hâlini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Namazda yalnız Allah’a kulluk etmek ve yardım istemek, kul ile Allah arasında nasıl bir bağ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kucuk-sozler-p46-9-soz-5-nukte-magrib-vaktinin-ihtari-kiyamda-hamd-ve-ubudiyet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Yardımcıya ve ortağa muhtaç olmayan yüce bir yönetici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huzurunda saygıyla durmayı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olan güzelliği arar.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Kalbini Allah’a vermek için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olmayan şeylere fazla bağlanmamaları gerektiğini anlamalıdır.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da bir gün kapanıp başka âlemlere geçiş olacağını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Samimi bir kulluk ve güven bağı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Muhtaç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her şeyden üstün tutma seçimidir.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oluşuna, ortak kabul etmeyişine ve her şeye hükmetmesine karşı yapılır.</w:t>
            </w:r>
          </w:p>
        </w:tc>
      </w:tr>
    </w:tbl>
  </w:body>
</w:document>
</file>