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28d3c4c50420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nefse ilk olarak ömürle ilgili hangi soru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yarına bile kesin kalacağı belli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 ibadetten bıktıran yanlış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yanlış düşünce olunca insan nasıl davranır?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kucuk-sozler-p54-21-soz-1-makam-1-ikaz-tevehhum-u-ebediyet-ve-omrun-kisaligi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ömür nasıl bir şeydir?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Günün küçük bir bölümünü iyi bir kulluğa ayırmak neye vesile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sözü geçen güzel hizmet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bunu anlarsa ibadete karşı ne hisseder?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kucuk-sozler-p54-21-soz-1-makam-1-ikaz-tevehhum-u-ebediyet-ve-omrun-kisaligi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ikaz kime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geleceğe dair hangi iki zaman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ibadeti ertelememeli?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Usanç duygusunun kökü olarak hangi aldanma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kucuk-sozler-p54-21-soz-1-makam-1-ikaz-tevehhum-u-ebediyet-ve-omrun-kisaligi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Keyfine düşer, nazlanır, ağırdan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 hep kalacakmış gibi sanmaktır.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belli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sonsuza kadar sürüp sürmeyeceği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Bıkkınlık değil, istek ve sevinç hisseder.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Güzel, hoş, rahat ve rahmetli bir hizmet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mutluluğa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Kısadır ve boş geçebilir.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Kendini uzun süre yaşayacak sanma aldanması.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ne kadar yaşayacağı belli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Gelecek yıl ve yarın.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Nefse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Ömrün boş gitmesi neyi düşündürmelidir?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Yirmi dörtte bir sözünden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bir vakti ibadete ayırmak insana ağır mı geliyor, yoksa tatlı mı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İbadetten usanmakla ibadete istek duymak arasındaki fark nereden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kucuk-sozler-p54-21-soz-1-makam-1-ikaz-tevehhum-u-ebediyet-ve-omrun-kisaligi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insanın ömrü için kesin bir belge olduğu söyleniyor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 kendini dünyada çok kalacak sanınca hangi kötü duygu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keyfine düşmek hangi yanlış düşünceden doğuyor?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ömür uzun mu, kısa mı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kucuk-sozler-p54-21-soz-1-makam-1-ikaz-tevehhum-u-ebediyet-ve-omrun-kisaligi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ömrü faydalı kullanmak için ne yapmak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Yapılan bu kulluk hangi hayata fayda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hizmet insana hangi güzel duyguları verebilir?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ibadetin insana yük gibi gelmesi doğru bir anlayış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kucuk-sozler-p54-21-soz-1-makam-1-ikaz-tevehhum-u-ebediyet-ve-omrun-kisaligi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Ölümü ve ömrün kısalığını anlayıp anlamamaktan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anlayana tatlı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Günün az bir kısmını ayırmak gerektiği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Vakti faydalı işe ayırmak gerektiğini düşündürmelidir.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Dünyayı kalıcı sanmaktan doğuyor.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Bıkkınlık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böyle bir garanti olmadığı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doğru bir anlayış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İstek, zevk ve heves verebilir.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hayata fayda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kısmını ibadete ve hayırlı işe ayırmak gerekir.</w:t>
            </w:r>
          </w:p>
        </w:tc>
      </w:tr>
    </w:tbl>
  </w:body>
</w:document>
</file>