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df66b503b46f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Bağda yetişen şeylerden gelen ilk manevi kazanç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Bitkilerden sevap gelmesinde kalpte hangi güzel hal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Bağın ürününü kimler yerse kişiye sevap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güzel sonucun olması için kişi malı kimin nimeti bilmeli?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kendini nasıl görürse doğru bir anlayışa sahip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Sadaka sevabı için kişi nimetleri kimin adına değerlendirmelidir?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geçen iki manevi kazanç, çalışmaya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Namazsız kalan yaşlı kişi neden “Boş ver” demeye yaklaşır?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verdiği güzel öğüt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parçadan çıkan sonuç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bağ işi yapan kişiye hangi iki manevi hazine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meyve verenler mi, yoksa başka bitkiler de bu sevaba dahildir?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nimeti bilmeli.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yiyen için olabilir; insan da hayvan 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 ve temiz niyet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niyetle yetişen bitki ve ağaçların Allah’ı anmasından sevap payı almaktır.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Yaptığı işin manevi meyvesini göremediği için hevesi azalır.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İnsana istek verir ve içten bir güç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verdiği nimetler olarak değerlendirmelidir.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Nimetleri dağıtan bir görevli gibi görürse doğru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bitkiler de dahildir.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 bitkilerden gelen sevap payı, diğeri ürünlerden doğan sadaka sevabıdır.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Namaz, helal emeğe anlam katar ve insanı gevşemekten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bırakma; işini helal yap, niyetini güzel tut.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Bağın ürünü bir başkasına ulaşınca hangi güzel sonuca dönebilir?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manevi kazanç ne zaman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ürünü yiyenler arasında çok küçük canlılar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Namazı bırakmak insana nasıl bir zarar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iki sonuç insana hangi duyguyu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 kişiyi hangi kötü alışkanlığa iter?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Yaşlılıkta gelen bezginlik hangi düşünceyle birleşebilir?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pasajın en kısa özeti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Bağda yetiştirilen her şeyden kişiye nasıl bir manevi pay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sevabın gelmesi için dış iş kadar içte ne de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kazanç, kişinin hangi güzel davranışıyla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İbadetten uzak olan kişi yaşlandığında hangi sözü söyleyebilir?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kucuk-sozler-p59-21-soz-1-makam-5-ikaz-iki-maden-i-manevi-namazi-terk-etmenin-hasareti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kayıp verir, manevi zenginliği eksiltir.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Evet, küçük canlılar da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Bahçeden çıkan ürünler başkalarına fayda olunca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Sadaka sevabına dönebilir.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Namaz ve güzel niyet, helal emeği büyük sevaba çevirir.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“Artık uğraşmam” düşüncesiyle birleşebilir.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Tembelliğe iter.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Gayret ve şevk verir.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“Uğraşmaya değmez” gibi düşünebilir.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İşini güzel niyetle yapmasıyla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Niyet de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tesbihinden sevap payı gelir.</w:t>
            </w:r>
          </w:p>
        </w:tc>
      </w:tr>
    </w:tbl>
  </w:body>
</w:document>
</file>