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23547d2cc447d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Geçmiş gün için ne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Kişi gerçek ömrünü hangi vakit bilmeli?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Günden en az ne kadar zaman ahiret için ayrılmalıdır?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günün yeni bir âlem kapısı olması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kucuk-sozler-p60-21-soz-1-makam-5-ikaz-bugunun-kiymeti-namazla-alemin-tenevvuru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 kılınmazsa o günün âlemi nasıl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Ayna temiz ve düzgün olursa ne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 kılınca insanın âleminde ne değişir?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Namazdan sonra dünya olayları nasıl görünmeye başlar?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kucuk-sozler-p60-21-soz-1-makam-5-ikaz-bugunun-kiymeti-namazla-alemin-tenevvuru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birinin namazı ile çok iyi bir kulun namazı arasında nasıl bir ilişki var?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bir hurma çekirdeği örneği niçin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 niçin artık bizim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Ahiret için ayrılan kısa süre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kucuk-sozler-p60-21-soz-1-makam-5-ikaz-bugunun-kiymeti-namazla-alemin-tenevvuru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günün insan için ayrı bir dünya gibi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az bir saat.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Bugün olarak bilmeli.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Geçmiş gün geçti, artık geri gelmez.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Başıboş değil, düzenli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Aydınlık olur ve her şey daha anlamlı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Güzeli güzel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Karanlık ve dağınık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gerçek gelecek için hazırlanmadır.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bitip gitmiştir.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Az gibi görünen bir şeyde de büyük bir hakikatin bulunduğunu anlatmak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İkisinde de bu nurdan pay vardır; sadece dereceleri farklıdır.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Günün bir kısmını ahiret için ayırmak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Namazsız bir günün aleyhte şahit olması nasıl anlaşılabilir?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Namazsız geçen günün insanın aleyhine olması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Ayna bozuksa ince şeyleri nasıl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kucuk-sozler-p60-21-soz-1-makam-5-ikaz-bugunun-kiymeti-namazla-alemin-tenevvuru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Eğri veya bozuk ayna ne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Namazın lamba gibi olması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yönelişten sonra insanın günü nasıl görünür?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Namazın derecelerinin farklı olması neye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kucuk-sozler-p60-21-soz-1-makam-5-ikaz-bugunun-kiymeti-namazla-alemin-tenevvuru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insana en çok hangi zamanı boşa geçirmemesi öğütleniyor?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Yarın için neden “benimdir” denemez?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Namaz, insanın günlük âlemini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Namazla birlikte insan kime yönelmiş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kucuk-sozler-p60-21-soz-1-makam-5-ikaz-bugunun-kiymeti-namazla-alemin-tenevvuru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Kaba ve çirkin gösterebilir.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gün, kişi için iyi bir şahit olmaz.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günün iyi değil, kötü iz bırakmasıdır.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Birikim yapmaya.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Çekirdekten büyük ağaca kadar olan aşamalara.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Aydınlık ve düzenli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Karanlığı gidermesini.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şeyi çirkin gösterebilir.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yönelmiş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nurlandırır.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ona ulaşmak belli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İçinde bulunduğu zamanı.</w:t>
            </w:r>
          </w:p>
        </w:tc>
      </w:tr>
    </w:tbl>
  </w:body>
</w:document>
</file>