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495e43abb49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“Herkes gibi yaşarım” diye niçin rahat olmamalı?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Sıkıntıda herkesle birlikte olmak, kabirden sonra niçin gerçek bir teselli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Etrafımıza hikmet gözüyle bakarsak neler görürüz?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Doğadaki canlıların çok güzel ve ölçülü olması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Bitkilerle hayvanların türlü türlü ve güzel olması hangi kavramları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yeryüzünde uyumlu yaşaması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Musibetler günahlar için hangi faydaya vesile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Nimetlere teşekkür etmemekten doğan yanlışların sonucu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şirk bulaşmış işleri görünce sonunda ne yapacaktır?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şükredenlerle şirk koşanlara aynı sonuç mu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arkadaşlığı en son nereye kadar sürer?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kendini dünyada neden serbest bırakılmış biri gibi sanmamalı?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 değil, yaratılış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Düzen, ölçü ve fayda görürüz.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orada herkes yardım 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 en fazla kabre kadar beraber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Günahlara kefaret olacak sıkıntılar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Günahlara kefaret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ölçüyle yönettiği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Hikmet, düzen ve sanat kavramlarını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 Allah’ın düzeni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kapısına kadar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biri cennete gider, biri cezaya uğrar.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Üzerini temizleyecektir.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Deprem gibi olayları oyun ve rastlantı gibi görmek doğru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Dikkatle bakıldığında kâinatta nasıl bir hâl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doğa olaylarını rastgele sanmak yerine nasıl anlamak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insanların başına gelen mal kaybı bazen neye dönüşebilir?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edenlerin geçici malları musibetle nasıl bir kazanca dönüşebilir?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böyle düşünmek sadece yanlış mı, yoksa aynı zamanda haksızlık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Gelecekte yeryüzünde büyük bir temizlik olacağı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sarsıntının sonunda şükredenlere ne denecektir?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“Ben de herkes gibiyim” sözü neden tam doğru bir dayanak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 bu yerde eşyanın ortak bir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Başkasının acısını karşılıksız ve boş görmek neden merhametsizce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kullanılan “misafirhane” benzetmesi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Sadaka sevabına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hikmet ve emirle olduğunu anlamak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amaçlı bir hâl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değildir; hikmetsiz görmek yanlıştır.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Cennete çağrılacaklardır.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her yerin temizleneceği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zamanda haksızlıktır.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sevaba dönüşebilir.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geçici olduğumuzu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vereceği karşılığı yok saymaktır.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düzenli ve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 insanla sonuna kadar kalmaz.</w:t>
            </w:r>
          </w:p>
        </w:tc>
      </w:tr>
    </w:tbl>
  </w:body>
</w:document>
</file>