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dc36d33754e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namazın hangi yönleri özellikle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 efendi, hizmetkârlarına yalnız para mı veriyor, yoksa yön de gösteriyor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yere ulaşmak için para harcamak zarar mı, yoksa akıllı bir yatırım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görevlinin davranışları arasında nasıl bir fark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Bilet neden çok değerli bir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sahibi efendi düşüncesi, insana hangi duyguyu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Bilet almak, hikâyede niçin çok akıllıca bir iş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saatlik namaz vakti çok mu fazladır, yoksa az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piyango örneği hangi karşılaştırmayı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tamamına göre namazı terk eden kişi en çok neyi kaybeder?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başındaki örnek hikâyenin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yolculuğun başında iki hizmetkârın durumu aynı mıydı?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parasını yerinde kullanıp fayda sağlıyor, diğeri ise çoğunu boş yere harcayıp zarara uğruyor.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Akıllı bir yatırımdır.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para veriyor hem de nasıl hareket edeceklerini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değerli olduğu, çok mühim olduğu ve az bir vakitle yerine getirilebildiği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bir bedelle büyük bir kolaylık ve büyük bir kazanç kapısı açtığı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Ümit ve bağışlanma ümidi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kazancın kapısını açtığı için çok kıymetli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ikisine de eşit miktarda imkân verilmişti.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ne kadar gerekli ve faydalı olduğunu açıkça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ebedî kazanç fırsatını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ihtimalli dünya kazancı ile çok güçlü âhiret kazancı arasında karşılaştırma kuruyor.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Hizmetkârlardan biri neden “bahtiyar” diye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görevli kalan parasını nasıl azaltıyor?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zevk için gerekli bir imkânı harcamak nasıl bir davranış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Yirmi dört saat içinde namaza ayrılan bir saat, fedakârlık bakımından büyük mü yoksa küçük mü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parasını bilete vermeyip geçici keyfi seçen kişi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bilet olarak anlatılması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kalp, ruh ve akla rahat vermesi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bir 5. sınıf öğrencisinin alacağı kısa ders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namazsız kimse hakkında nasıl bir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iki kişiye verilen para miktarının eşit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durakta hangi ulaşım imkânlarının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Bedbaht görevlinin asıl hatası yalnız para kaybetmesi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sevinç uğruna büyük menfaati kaybetmek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Eğlence ve boş işlerde tüketiyor.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Elindeki nimeti doğru kullanıp büyük kazanç elde ettiği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zor değildir; az vakitle büyük huzur ve büyük sevap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sadece görev değil, aynı zamanda insan için bir huzur kaynağı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güvenli ve kazançlı bir sonuca götüren gerekli vesile olduğu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zararlı bir tercih yaptığı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asıl hatası akılsızca seçim yapıp geleceğini tehlikeye 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Kara, deniz, tren ve hava yoluyla gitme imkânları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temel zaman ve fırsat bakımından benzer imkân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 bırakmanın kişiyi zarara sürüklediği bildiriliyor.</w:t>
            </w:r>
          </w:p>
        </w:tc>
      </w:tr>
    </w:tbl>
  </w:body>
</w:document>
</file>