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088e93fbe4c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kişiden doğru düşünen olan, hükümdarın teklifine nasıl karşılık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kişi niçin bu teklifi kabul etmedi?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kişinin dünyaya bakışındaki yanlış düşünce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süre sonra ilk kişinin durumu nasıl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ikinci kişinin başına ne geldi?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ilk kişiye bakışı ile ikinci kişiye bakışı arasında nasıl bir fark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ikinci kişi için “bunu hak etti” demesinin sebebi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sözü iki adam üzerinde aynı etkiyi mi yaptı, yoksa farklı mı? Açıkla.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 eden kişinin tavrında hangi güzel özellikler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Reddeden kişinin davranışında hangi kötü huylar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kişinin “rahatım bozulmasın” düşüncesi onun karakteri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yanlış kararın sonucu yalnızca mal kaybı mı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bir dereceye ulaştı, güzel bir hayata kavuştu ve insanların imrendiği biri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malın ve rahatın sürekli süreceğini zannetmesiydi.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Kibirliydi, sadece kendini düşündü, eğlencesini bozmak istemedi ve elindekinin hep kalacağını sandı.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Seve seve kabul etti, bunu bir şeref bildi ve teşekkür etti.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yaptı; biri kabul etti, diğeri reddetti.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hatalı seçimi yüzünden kötü sona sürüklendi.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Birincisine hayranlıkla bakıldı, ikincisine ise acındı.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Elindekileri kaybetti, sıkıntıya düştü ve ceza çekti.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mutluluğunu kaybetti hem de azaba düştü.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olanı değil, keyfini öne koyduğunu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Gurur, bencillik, nefse uyma ve gaflet.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Akıllılık, alçak gönüllülük, söz dinleme ve şükretme.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kişinin yükselmesi neyin sonucu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kişi arasında “tevazu” hangi tarafta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adamın cevabında, teklifi zorla mı yoksa isteyerek mi kabul ettiği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adamın teşekkür etmesi onun hangi halini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adamın kendisiyle ilgili yanılgısı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ikinci kişinin çevrede nasıl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kişinin ulaştığı güzel durum hangi iki şeyle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kişinin düştüğü sıkıntının temel sebebi dışarıdan biri mi, kendi tercihi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kişiye “hak etti”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Hükümdarın iltifatlı sözlerini duyduktan sonra ilk adamın kullandığı ifade onun iç dünyası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adamın “ben istediğim gibi yaşarım” tavrı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ikinci adamın “gaflet içinde” olduğunu düşündüren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iyiliği fark ettiğini ve kıymet 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İsteyerek kabul ettiği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kararı vermesinin ve teklifi gönüllü kabul etmesinin sonucu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tercihidir.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bir derece kazanması ve huzurlu, mutlu bir hayata kavuşmasıyla.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ona acıyor ama yaptığı yanlış yüzünden bunu hak ettiğini de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Bulunduğu yerde kalıcı olduğunu sanmasıdır.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sarsıntı ve değişimleri hiç hesaba katmamasıdır.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Nefsine bağlı yaşamanın ve otoriteyi tanımamanın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Kabulünü gönülden yaptığını ve bundan memnun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Başına gelenin kendi yanlış seçiminden doğduğunu gösterir.</w:t>
            </w:r>
          </w:p>
        </w:tc>
      </w:tr>
    </w:tbl>
  </w:body>
</w:document>
</file>