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33c95dc9c4f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vaktinin, insanı günlük işlerin ağırlığından biraz ayıran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vakitte ruh neden rahatlamaya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namazında kul, asıl nimet verene karşı hangi iki duyguyu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Rükûda insan kendisiyle ilgili hangi hali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Secdede hangi duygular daha çok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öğle namazı, geçici şeylerden uzaklaşmada nasıl bir rol oynar?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vaktinde Allah’ın hangi yönü özellikle hatırlanır?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öğle vakti, günün hangi dönemi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bu sırada gaflete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namazı kılan kişi, kimin huzuruna yönelmiş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 bağlayıp durmak, bu parçada hangi anlamı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 ve muhtaç olduğunu belli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övgü duygusunu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işleri insanı sıkar, dikkatsizleştirir ve içini yorar.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Kişiye kısa bir soluklanma fırsatı vermesidir.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namazı, günün ortasında insanın dünyalık baskılardan sıyrılıp Rabbine yönelmesi için çok uygun ve gerekli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veren gerçek ihsan sahibi oluşu hatırlanır.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boş ve kalıcı olmayan şeylerden çıkarıp Allah’a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Hayranlık, sevgi ve alçak gönüllülük öne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saygı ile Rabbine yönelmesini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 devam eden ve nimetleri veren Rabbine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Yoğun meşguliyet ve ağır işler sebebiyle dikkati dağılabilir.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Günün olgunlaşıp sona doğru yönelmeye başladığı dönem olarak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 istemek neden öğle namazının içinde anılan bir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namazında rükû ile secde arasında duygu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fâni şeylere dalmak insana ne kaybettirebilir?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öğle namazının “uygun” görülmesinin bir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vakti gelince insanın içinde bulunduğu baskının önemli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ruhun “nefes alma” ihtiyacıyla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namazı, nimetler karşısında kula hangi görevi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 karşısında yapılan rükû, kulun hangi gerçeğini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 ile Allah’ın hangi özelliği karşısında kulluk gösterilmiş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 öğle namazıyla hangi tür şeylerden uzaklaşır?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anlatılanlara göre öğle namazı sadece beden hareketi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kucuk-sozler-p44-9-soz-5-nukte-zuhr-namazinin-hikmeti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tam o vakitte insanın hem dinlenmeye hem de Rabbini hatırlamaya ihtiyacı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uyanıklığını ve gerçek huzuru kaybettirebilir.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Rükûda acizlik öne çıkar, secdede ise hayranlık, sevgi ve kendini küçük görme daha belirgin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başına yeterli değildir, desteğe ihtiyaç duyar.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Kendisinin zayıf ve sınırlı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nimetlere teşekkür etmeyi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sıkıntısından kurtulup manevi olarak ferahlamasıdır.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Günlük işlerin sıkıştırması ve zihni yormasıdır.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 ortasında kılınan bu namaz, insanın ruhunu toparlayan ve kulluğunu tazeleyen çok değerli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kalbin şükür, saygı, sevgi ve ihtiyaç duygusuyla Allah’a yönelmesidir.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Anlamsız, geçici ve insanı oyalayan şeylerden uzaklaşır.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Eksilmeyen mükemmelliği ve eşsiz güzelliği karşısında kulluk gösterilir.</w:t>
            </w:r>
          </w:p>
        </w:tc>
      </w:tr>
    </w:tbl>
  </w:body>
</w:document>
</file>