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0ba3c06c040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vakti, mevsimler bakımından hangi değişimi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vakit, insan hayatından hangi hüzünlü ayrılığı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akşam vakti, dünyanın sonuyla ilgili nasıl bir sahneyi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şeylere aşırı bağlananlara bu vakit nasıl bir uyarı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namazında insanın yüzünü yüce huzura çevirmesi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başındaki tekbir, fanî şeyler karşısında nasıl bir tavrı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Hamd etmekle Allah’ın hangi yönleri anılmış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ve yardım istemeyi birlikte söylemek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verilmek istenen duygu daha çok hangisidir: gurur mu, kulluk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 neden hüzün taşıyan bir zaman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ruhun yaratılışında neye özlem duyduğu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vakitte akşam namazına durmak, insanın iç dünyasında nasıl bir dönüşüme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Fanî olanlara güvenmenin yanlış olduğunu kuvvetli şekilde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görevinin bitip içindekilerin başka âlemlere geçmesini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ölerek sevdiklerinden ayrılmasını ve kabre girmesini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 ve sonbaharın güzelliklerinin bitip kışın başlamasını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yalnız Allah’a kulluk edeceğini ve yardımı da yalnız O’ndan bekleyeceğini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Kusursuzluğu, eşsiz güzelliği ve sonsuz merhameti anılmış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büyütmeyi bırakıp en büyük olanın Allah olduğunu kabul etmeyi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varlıklardan uzaklaşıp Allah’a yönelmeyi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şeylerden vazgeçip Allah’a bağlanmaya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ve yok olmayan güzelliğe yönelmeye uygun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bitişleri, ayrılıkları ve fanîliğin ortaya çıkışını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duygusudur.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“Elhamdülillah” demenin burada öne çıkan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ibadet ve yardım isteme ifadesi, kul ile Allah arasındaki ilişkiyi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rububiyetinin yardımcısız, uluhiyetinin ortaksız anlatılması hangi inancı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saltanatının yardımcısız olması, O’nun gücü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 tabiatta görülen hangi bitişi örnek vererek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ölümüyle ilgili hangi iki durum birlikte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bir imtihan yeri olarak anılması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vaktinin insanı uyandırdığı yanlış tutum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akşam namazında Allah’tan başkasından el çekmiş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Hamd ve sena etmekle kul hangi güzel tavrı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kucuk-sozler-p46-9-soz-5-nukte-magrib-vaktinin-ihtari-kiyamda-hamd-ve-ubudiyet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Akşam vakti insanın fanîliği görüp Allah’a yönelmesi ve bunu akşam namazıyla güzelce ifade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sadece Allah’a boyun eğdiğini ve desteği yalnız O’ndan beklediğini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nimetlerine ve yüceliğine şükür ve övgü sunmaktır.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Sevdiklerinden ayrılmak ve kabre girmek birlikte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mevsimlerin kapanıp kışa geçilmesini örnek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Bitişleri görünce üzülüp kaybolmak yerine Allah’a yönelmek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Gücünün tam ve eksiksiz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Şükreden, saygılı ve Rabbini tanıyan bir tavır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kalıcı olmayanların üstünde yalnız Allah’ın büyüklüğünü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 olup giden şeyleri sanki kalıcıymış gibi sevmektir.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her şeyin geçici olduğunu ve esas yurdun başka bir âlem olduğunu düşündürür.</w:t>
            </w:r>
          </w:p>
        </w:tc>
      </w:tr>
    </w:tbl>
  </w:body>
</w:document>
</file>