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d69dc3384d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hangi ibadetin müminler için belli vakitlere bağlandığı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olan kişi, namazla ilgili hangi konuda şikâyet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Aradan zaman geçince dinlenen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söylediği sözler, önceki kişinin sözleriyle nasıl bir benzerlik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benzerliğin kaynağı ne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sözü, sadece kendisine ait bir söz gibi mi değerlendiriliyor, yoksa daha geniş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Kişi, başkalarını düzeltmeden önce ne yapması gerektiğini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“İşe kendimden başlayayım” düşüncesi bize hangi ahlâkî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 bölümünün sonunda hedeflenen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konuşan kişi, bir zaman önce kimden nasıl bir söz işitiyor?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söz hemen mi cevaplanıyor, yoksa bir süre sonra mı üzerinde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fark edilen iç konuşma kime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yakınmaları tekrar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nefsi dinleniyor.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Günde beş defa olmasını fazla buluyor ve bu yüzden bıkkınlık verdiğini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belirli zamanlarda kılınması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önce kendi kusurunu görüp kendini düzeltmelidir.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kendi nefsini terbiye etmesi gerektiğini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anlam taşıyor; kötüye çağıran nefislerin dili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Tembellik yüzünden şeytanın verdiği vesvese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nefsine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süre geçtikten sonra üzerinde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Yaşça, bedence ve makamca büyük birinden, namazın güzel ama çok tekrar edildiği için usandırdığı sözünü işitiyor.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yanlış düşüncesini düzeltmek ve ona öğüt vermektir.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bu sözü nereden öğrendiği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“tenbellik kulağı”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 söyleyen kişinin hâli, neden bütün kötü istekli nefisler adına söylenmiş gibi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Kişi, kendi nefsini nasıl tanımlıyor?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“Kendi nefsini düzeltmeyen başkasını düzeltemez” düşüncesinin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girişte asıl mücadele kimle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konusu hangi ibadet etrafında şekilleniyor?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aktarılan itiraz, namazın hangi yönüne karşı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 daha sonra aynı itirazı nerede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kişiye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bu sözü tek başına üretmediği, bir etkiden aldığı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şeytanın etkisi en çok hangi zayıflık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Kötüye meyleden bir nefis olarak tanımlıyor.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söz birçok nefsin ortak bahanesi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doğruyu dinlemeyip tembelliğe açık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Şeytanın telkininden aldığı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 sık tekrar edilmesine karşı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etrafında şekilleniyor.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nefsiyle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nasihat vermeden önce kendi hâlini düzeltmelidir.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Tembellik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Şeytanın ders vermesiyle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Sorunun dışarıdaki bir kişiden çok insanın nefsinde bulunan bir zaaf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içinde, nefsinde buluyor.</w:t>
            </w:r>
          </w:p>
        </w:tc>
      </w:tr>
    </w:tbl>
  </w:body>
</w:document>
</file>