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ea7a3f539442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“Ben de herkes gibiyim” düşüncesine karşı hangi gerçek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Kabirden sonrası için “topluca teselli” neden geçersiz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dünyaya hangi gözle bakılırsa düzensizlik görülmeyeceği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ispat, insanın yaşayışı hakkında hangi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insanların yanlış hâllerinin depremle bağlantısı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dönüşü niçin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Musibetlerin günahlarla ilgili hangi yönü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düşünmek neden hem yanlış hem de haksızlık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yeryüzünün temizlenmesi neyin sonucu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Sonlara doğru anlatılan büyük temizlik, yeryüzünün hangi şeyleri kabul etmemesiyle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neden “Nasıl olsa herkes böyle” diyerek kendini rahatlatmamalıdır?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yardımı hangi noktadan sonra kesilir?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hayatının da boş ve anlamsız olamayacağını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Hikmetle bakan bir gözle.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 herkes kendi hesabıyla karşı karşıya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insana ancak ölüme kadar eşlik eder; kabirden sonrasında herkesin yardımı kalmaz.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olayların hikmetli yönünü örtüyor ve zarar görenlerin ahiret payını yok sayıyor.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Nimetin kıymetini bilmemekten doğan hatalara kefaret olabileceği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hareketlerde bile başıboşluk değil, düzen bulunduğunu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Yerin, özellikle inananların uygun olmayan gafletlerinden rahatsız olup sarsılması gibi bir mana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Kabirden sonrasında kesilir.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benzerlik onu ölüm sonrası yalnızlıktan kurtarmaz.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bulaşmış ve şükürsüz insan eserlerini kabul etmemesiyle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emriyle büyük bir sarsıntı sonucu temizlenmesi olarak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geçici yerde eşyanın özelliği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Deprem gibi olayları sadece “tesadüf” sayan anlayışın temel yanlışı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Bitkilerle hayvanların yaratılışı bize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özellikle kimlerin uygunsuz davranışlarından söz açılıyor?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yanlış bakış, kalplerde hangi kötü duyguya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müminin elinden çıkan mal nasıl kalıcılaşabilir?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Gelecekte yeryüzünün insan yapısı şeyleri silip temizlemesi hangi sebeple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Şükredenlere söylenen güzel çağrı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“Herkes gibi olmak” düşüncesinin kabirden sonrası için neden faydası yoktur?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hiçbir şeyin düzensiz görünmemesi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Musibete uğrayanların kayıplarını “karşılıksız” saymak onların ruh hâlini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dünya hangi tür bir yere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kucuk-sozler-p62-21-soz-1-makam-hatime-zelzelenin-hikmeti-musibete-imani-teselli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iman sahiplerinin bazı gafletli davranışlarından söz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 ince bir plan, sanat ve fayda bulunduğunu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düzeni ve ilahî hikmeti görmezden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ölçülü ve bir işe yarar şekilde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Şükrün sonunda rahmet ve mükâfat bulunduğunu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şirke bulaşmış ve şükürden uzak görülmesiyle bağlantılı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Sadaka sevabı gibi korunmuş bir kazanca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Şiddetli ümitsizliğe yol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kalınan bir misafir yerine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derin bir umutsuzluğa düşürebilir.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Eşyada maksat ve ölçü bulunduğunu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kabirden sonra herkes kendi durumuyla karşılaşır; ortaklık teselli olmaz.</w:t>
            </w:r>
          </w:p>
        </w:tc>
      </w:tr>
    </w:tbl>
  </w:body>
</w:document>
</file>