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0dc5495fb499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 asıl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dönemin savaş zamanı olması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isteğin sebeplerinden biri neden korumayla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daha yüksek ücret vereceğini söylemesi neye işarettir?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 hükümdara asker olmak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temsilin gerçek tarafında padişahın Allah olması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bedenindeki ve iç âlemindeki özelliklerin tek tek sayılması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“Çaresi var” denilen mesele hangi meseledir?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Cennetin fiyat olarak verilmesi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dayanmayan kimse neden vicdan azabı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Temsilin başında neden savaşlı ve karışık bir ortamdan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kişiye verilen mülkün emanet oluşu hangi duyguyu uyandırmalıdır?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küçük gibi görünen amellere çok büyük sevap vermesine işarettir.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savaş ortamında eldeki şeyler zarar görebilir ya da yok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bir zamanda eldeki şeylerin güvenliği kalmaz ve her an değişebilir.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canını ve malını Allah yolunda kullanmasının çok kazançlı ve şerefli bir yol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olanı kalıcı faydaya dönüştürme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nimetin ayrı bir emanet ve ayrı bir sorumluluk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şeyin gerçek sahibi ve yöneticisi O’dur.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kul olup O’nun adına hareket etmeyi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Sorumluluk ve güvene layık olma duygusunu uyandırmalıdır.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hayatında hiçbir şeyin kalıcı olmadığını göstermek için böyle bir ortam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ağır hayat yükü karşısında kendini yalnız ve çaresiz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teslimiyetin çok büyük bir karşılığı olduğunu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Hükümdar, verilen şeylerin kendi adına işletileceğini söyleyerek ne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Emaneti vermemek neden akıllıca görünse de aslında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Emaneti vermeyenin ikinci önemli kaybı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askeri olmak neden başıboş olmaktan üstündür?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adına kullanmak niçin serbestlik gibi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“Kalıcıya çevirme çaresi” denince hangi çözüm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Aklın kötü kullanımında insan hangi iki yükü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kâr, ahirette insanı sevindirecek hangi sürprizi haber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mülkün emanet olması insanın sahiplik anlayışını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iki kişiye verdiği şey neden onların mülkü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Satmamak neden sadece kayıp değil, aynı zamanda suç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Teklifte hem ücret hem kâr hem de geri verme bulunması nasıl bir tablo çizer?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kucuk-sozler-p15-6-soz-nefis-ve-mali-allaha-satmak-padisah-emaneti-temsili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 amaçsızlıktan kurtarır ve yüksek bir göreve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ödülden mahrum kalmasıdır.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 tutamayacağı şeyi tutuyormuş gibi davranıp büyük kazancı kaçırır.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sahip olduklarını Allah rızası için kullanması gerektiğini anlatmaktadır.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Allah için kullanılan organların ve ibadetlerin güzel nimetler olarak karşılık bulacağını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Geçmişin üzüntüsünü ve geleceğin korkusunu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Emaneti gerçek sahibinin rızası için kullanma çözümü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 nefsin esaretinden çıkarıp hakiki kulluğa ulaştırır.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yönlü bir kazanç ve güven tablosu çizer.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emanet yanlış kullanılmış ve sahibinin hakkı gözetilmemiş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onlara geçici olarak emanet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malik olmadığını, sadece sorumlu bir kullanıcı olduğunu öğretir.</w:t>
            </w:r>
          </w:p>
        </w:tc>
      </w:tr>
    </w:tbl>
  </w:body>
</w:document>
</file>