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430f8efaf49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vakti, insana hangi üç şeyi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hatırlatma, insanın hangi ihtiyacını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içinde kılınan teheccüd, hangi zor zamanlar için bir aydınlık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değişimlerin çokluğu içinde hangi hakikat özellikle hatırlatılır?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 fark eden insanın nasıl bir kulluk tavrı içinde olması gerektiği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sabah, hangi büyük olaya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Gecenin ardından sabahın gelmesi ve kıştan sonra baharın çıkması, hangi inancı güçlendirmek için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Kıştan sonra baharın gelmesi, ölümden sonra diriliş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gece, teheccüd ve sabah birlikte düşünüldüğünde nasıl bir manevi eğitim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vaktinin düşündürdüğü şeyler daha çok dünya ile mi, yoksa ölüm sonrası ile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Gece, ruhun hangi yönünü insana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Teheccüdün “ışık” olarak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nimet vericinin sonsuz nimetleri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hâli ve berzah karanlığı için faydalı bir nur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rahmetine ne kadar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Kışı, kabri ve berzah âlemini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bitmiş olan hayatın Allah’ın kudretiyle yeniden canlanabileceğini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Haşrin gerçekleşeceği inancını güçlendirmek için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 sabahına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övgü ile Allah’a yönelmesi gerektiği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karanlıklarda insana yol gösterecek bir ibadet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başına yeterli olmadığını ve ilahî merhamete ihtiyaç duyduğunu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ölüm sonrası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 unutmamayı, ibadetle hazırlanmayı ve dirilişe kesin bir imanla bakmayı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“hakikî nimet verici” denilerek hangi yanlış düşüncenin önü kesilir?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nimetleri fark eden kimsenin Allah’a karşı hangi duyguyu taşıması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sabahın dirilişe işaret etmesi, hangi konuda umut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sabahın “haşir sabahı”na benzetilmesi hangi aklî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“İkinci sabah” ifadesi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örnekler, haşrin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vakti hangi mevsimle benzetme yoluyla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ile kabir arasında benzerlik kurulmasının sebebi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ruhu özellikle kime dayanma ihtiyacı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Teheccüdün faydası yalnız bu dünya için mi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Teheccüdün kabir ve berzah için ışık sayılması, bu ibadetin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bu nimetler karşısında hangi görevi yerine getirmelidir?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dirilişin uzak bir ihtimal değil, makul ve kesin bir gerçek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yeniden hayatın mümkün ve kesin olduğu konusunda umut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Minnet, şükür ve övgü duygusu taşıması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sadece sebeplerden bilme yanlışının önü kesilir.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İkisinin de yalnızlık, sessizlik ve karanlığı düşündürmesidir.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 mevsimiyle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uygun, gerekli ve kesin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yeniden uyanışı hatırlattığı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 etmeli ve Allah’ı övmelidir.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manevî destek ve hazırlık sağlaması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ahiret yolculuğu için de önemli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 sonsuz olan Allah’a dayanma ihtiyacı hisseder.</w:t>
            </w:r>
          </w:p>
        </w:tc>
      </w:tr>
    </w:tbl>
  </w:body>
</w:document>
</file>