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6b034c5604fa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namaz, insanın günlük hangi temel ihtiyaçlarına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benzetmeyle hangi düşünce düzeltilmek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İnsandaki Rabbani latife neden namaza muhtaçtır?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güç bulması hangi yolla mümkün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kucuk-sozler-p55-21-soz-1-makam-2-ikaz-namazin-kalbe-ve-ruha-gida-olusu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varlıkların geçici olması, ruhu neden namaza yöneltir?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insanın iç dünyasıyla ilgili hangi özellik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“pencere” gibi gösterilmesi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ikazın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kucuk-sozler-p55-21-soz-1-makam-2-ikaz-namazin-kalbe-ve-ruha-gida-olusu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 hangi yönleriyle bunaltıcı olarak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çıkan sonuç olarak, namaz insan hayatında hangi boşluğu doldurur?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nefse hitap edilirken onun hangi yönü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Ekmek, su ve hava örneği neden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kucuk-sozler-p55-21-soz-1-makam-2-ikaz-namazin-kalbe-ve-ruha-gida-olusu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 sahibi olan Allah’a yalvarıp yönelmekle mümkün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hayatının sıkıcı, karanlık ve daraltıcı halleri içinde rahatlayıp ferah bulmak için buna ihtiyaç duyar.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Sık tekrar edilen her şeyin bıkkınlık vermesi gerekmediği, ihtiyaç oldukça tekrarın doğal olduğu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Yeme, içme ve nefes alma gibi her gün tekrar eden zaruri ihtiyaçlara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Namaz, insanın manevi hayatı için en az bedenin yiyecek, içecek ve havaya ihtiyacı kadar gerekli ve faydalıdır.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bunaldığı zaman manevi bir çıkış ve ferahlık yolu bulduğunu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sonsuzluğu isteyen, ince ve hassas bir manevi yönü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ruh, ayrılık acısı yaşar ve kalıcı olana bağlanmak ister.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Tekrar eden ihtiyaçların insanı usandırmadığını göstermek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mideyi ve bedeni düşünen yönü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Bedenin değil, kalp ve ruhun eksikliğini tamamlayan manevi boşluğu doldurur.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Sert, sıkıştırıcı, geçici, karanlık ve boğucu yönleriyle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şeyin tekrar edilmesine rağmen sevilmesi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beden değil daha çok hangi yönler için gerekli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çok üzüntü ve acıya açık olması,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Ruhun birçok varlıkla ilgili olması, ona nasıl bir yük getiriyor?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kucuk-sozler-p55-21-soz-1-makam-2-ikaz-namazin-kalbe-ve-ruha-gida-olusu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yükten kurtulmanın yolu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ebediyeti istemesi, onun hangi özelliğine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pencere olarak anlatılması hangi mecazî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ikazın verdiği öğüt bir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kucuk-sozler-p55-21-soz-1-makam-2-ikaz-namazin-kalbe-ve-ruha-gida-olusu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örneklerden hareketle, insan niçin yemek yemekten bıkmaz?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mantığa göre namaz neden usanç sebebi olmamalıdır?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Namaz, kalbin gıdası denince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Ruhun hayat kaynağı olarak namazın anılması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kucuk-sozler-p55-21-soz-1-makam-2-ikaz-namazin-kalbe-ve-ruha-gida-olusu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Geçicilik ve ayrılık sebebiyle üzüntü ve hüzün yüklüyor.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teselli ve dayanak bulmak için Allah’a yönelmeye muhtaç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Kalp, ruh ve insanın manevi tarafı için gerekli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Ona gerçekten ihtiyaç duyulmasına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Nasıl bedenin ihtiyaçları tekrar ediyorsa, kalp ve ruh da namaza sürekli ihtiyaç duyar.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Kapalı ve bunaltıcı bir yerden aydınlığa açılan bir yol anlamı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dünya için yaratılmadığını, daha büyük ve kalıcı bir hayatı aradığını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Baki olan Allah’a namazla yönelmek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Ruhun namazla canlandığını ve güçlendiğini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iman, huzur ve dayanma gücü kazanması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manevi yapısı da her gün namaza ihtiyaç duyar.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beden her gün ona ihtiyaç duyar.</w:t>
            </w:r>
          </w:p>
        </w:tc>
      </w:tr>
    </w:tbl>
  </w:body>
</w:document>
</file>