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a50ab7e1c422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kârlı kulluk ve emanet şuuruyla hareket edilmezse, metne göre insan genel olarak ne kaybeder?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zarar içinde geçen sevgi ve bağlılık unsurları daha çok insanın hangi yönüne hitap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zararda neden sevilen şeylerle beraber gençlik ve hayat da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zararda geçen “değerli araçları değersiz işlerde kullanma” düşüncesi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zarar insanın değerini hangi ölçüye göre değerlendirmektedir?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zarar insanın yaratılış şerefine nasıl ters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dördüncü zararda hayat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zarar, güzel nimetlerin kötü sonuçlara dönüşmesini hangi alan üzerinden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zarar, verilen nimetlerin yönünü ters çevirmek bakımından nasıl bir tehlike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beş zarar anlatılırken ana fikir hangi uyarı etrafında şekilleniyor?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zararda insanın sevdiği şeylerin kaybolması niçin tek başına bırakılmamıştır?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zararda asıl elem verici nokta neden kaybetmekten daha fazlasıdır?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verilen yüksek kabiliyetlerin nefsin istekleri uğruna harcanmasını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en çok güvendiği ve bağlandığı geçici değerlerin tamamı buna dâhildir.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arzularına, duygusal bağlarına ve nefsânî meyillerine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bazı faydalardan mahrum kalmaz; peş peşe gelen ağır zararların içine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bakımından zararlı sonuçlar doğuracak bir dönüşüm üzerinden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Taşınması zor, ağır bir yük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yükseltmesi gereken özellikleri aşağı bir seviyeye indirerek yaratılış şerefini zedeler.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taşıdığı yüksek kabiliyet ve yaratılış gayesine göre değerlendirmektedir.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kaybın ardından manevi borçlar ve acılar insanın üzerinde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acı, onların gitmesiyle beraber manevi yüklerin insanda kalmasıdır.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kendisine verilen nimetleri doğru değerlendirmezse hem dünyada hem âhirette ağır kayıplara uğrar.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Hidayete vesile olması gereken araçların insanı azaba sürükleyen vasıtalara dönüşebileceği tehlikesini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zarar neden “kişinin kendine zulmü” olarak değerlendirilebilir?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zarar, insanın konumunu aşağı çekmenin yanında hangi inanç boyutuna temas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zararın sonunda geçen itham, basit bir hata mı yoksa daha ciddi bir mânevî suç mu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“Zeval” ve “firak” fikri dördüncü zararda hangi ruh hâline yol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ve kalbin birlikte anılması hangi dengeyi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vazife terk edilirse söz konusu nimetler nasıl bir netice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zarar, insanın hangi iki temel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zarar, bağlılık duyulan şeylerin sonu hakkında hangi gerçeği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“Emanete ihanet” ifadesi burada neyin sembolüdür?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zarar, insanî cihazların kötü kullanımı sonucunda hangi seviye kaybını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zarar hangi varoluşsal yükü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zarar, akıl ve diğer duyguların hangi asıl vazifesine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kayıp ve ayrılık korkusuyla sarsılan, huzursuz bir ruh hâline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ciddi bir mânevî suç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hikmet ve anlamı inkâr edercesine davranma boyutuna temas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kıymetli taraflarını basit hevesler uğruna ziyan ederek kendi özüne zarar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elde kalmayacağını ve sonunda insandan ayrılacağını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Güçsüzlüğünü ve muhtaçlığını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lehine çalışmak yerine onun aleyhine dönen tehlikeli araçlar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hayatında hem düşüncenin hem de mânevî yönelişin birlikte önem taşıdığını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hayata hazırlık ve uhrevî saadete vesile olma vazifesine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zorluklarını tek başına taşımaya kalkmanın ezici yükünü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sahip olduğu üstün makamı kaybedip çok aşağı bir duruma düşmesini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kendisine verilen beden, kabiliyet ve imkânları yaratılış gayesine aykırı kullanmasının sembolüdür.</w:t>
            </w:r>
          </w:p>
        </w:tc>
      </w:tr>
    </w:tbl>
  </w:body>
</w:document>
</file>