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eed6fd0a041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İkindi vaktinin insana hatırlattığı üç büyük hâl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ömrü açısından bu vakit hangi döneme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batıya yönelmesi, insanın dünya hayatı hakkında hangi hakikati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gün elde edilen nimetler arasında özellikle hangi üç örnek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İkindi namazında kul, kimin huzuruna yönelmiş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İkindi namazına yönelen insan ruhu hangi ihtiyaç sebebiyle Allah’a döner?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Rükû, metinde Allah’ın hangi yönü karşısında nasıl bir kul tavrını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Rükûda kulun hangi hâli, secdede hangi hâli belirginleşir?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ikindi namazı yalnız bir ibadet değil, aynı zamanda nasıl bir sorumluluğun yerine getirilmesidir?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ibadetin sonunda elde edilen saadet neden “hoş” olarak nitelenebilir?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ikindi vakti neden hüzün yüklü bir zaman olarak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Sonbahar, ihtiyarlık ve son zamanlar arasında nasıl bir ortak his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Sağlık, güven içinde olma ve hayırlı hizmette bulunma örnek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bu dünyada kalıcı değil, görevli bir misafir olduğunu ve her şeyin geçici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İhtiyarlık dönemine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Hüzün tarafı ağır basan sonbaharı, insanın yaşlılık dönemini ve insanlık tarihinin sonlarına yaklaşan sıkıntılı zamanı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Rükûda alçalarak boyun eğişi, secdede ise daha derin bir tevazu ve teslimiyeti belirginleşir.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Rabliğinin yüceliği karşısında kulun alçak gönüllülükle boyun eğmesini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Sonsuzluğu istemesi ve ayrılıklardan incinmesi sebebiyle döner.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ezelî ve ebedî olan, her şeyi ayakta tutan Allah’ın huzuruna yönelmiş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Üçünde de eksilme, vedalaşma ve hüzün duygusu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mevsimlerin solmaya yüz tuttuğu dönemi, hem ömrün son kısmını, hem de insanlık için çetin bir son devri çağrıştırır.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yaratılışa uygun bir görevin yerine getirilmesi hem de iç huzurunun bulunması birlikte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yaratılışına uygun düşen bir borcun ödenmesidir.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inişe geçmesi, zamanın akışı hakkında neyin sembolü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batışa eğilmesi ile insanın faniliği arasında nasıl bir benzerlik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Ayrılığın insana acı vermesi, ibadete yönelişi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İkindi namazında yapılan münacatın duygusal zemini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Rükû ve secde birlikte düşünüldüğünde kulun hangi manevî çizgiyi izlediği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teselli bulması ile ruhun rahatlaması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İkindi namazı neden “yerinde” bir hizmet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hüküm cümlesine göre bu ibadetin kıymetini anlamak insan için neden belirleyicidir?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İkindi vakti, zamanın hangi üç düzeyini birlikte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Sonbahar benzetmesi ikindi vaktinin hangi duygusal tonunu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Sağlık, esenlik ve hayırlı hizmetin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işlerin sonuçlanmasıyla nimetlerin fark edilmesi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kucuk-sozler-p45-9-soz-5-nukte-asr-namazinin-hikmeti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Fanilik karşısında sığınma, nimet karşısında teşekkür ve yücelik karşısında tevazu zeminidir.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Fânî şeylerden doğan acıyı hafifletmek için bâki olana sığınma ihtiyacını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gün içindeki inişi gibi insanın da dünya yolculuğunda sona doğru ilerlediği hissettirilir.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varlıkların sürekli kalmadığının ve hayatın akıp gittiğinin işareti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gerçek insanlık, varoluşunun anlamını ve kulluk yerini kavramayı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Vaktin hatırlattığı fanilik ve nimet muhasebesiyle tam uygunluk içinde olduğu için yerinde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iç acının yatışması, diğeri genel manevî ferahlığın oluşmasıdır; ikisi birbirini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yücelik karşısında boyun eğme, ardından daha derin bir teslimiyet ve benliğini geri çekme çizgisi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İşler tamamlanırken insan, gün boyunca kendisine verilen imkân ve başarıları daha net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ve manevî iyiliklerin tek bir kaynaktan geldiğini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Soluş, eksiliş ve hüzün tonunu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Mevsim düzeyinde sonbaharı, insan ömrü düzeyinde yaşlılığı, tarih düzeyinde ise son dönemi düşündürür.</w:t>
            </w:r>
          </w:p>
        </w:tc>
      </w:tr>
    </w:tbl>
  </w:body>
</w:document>
</file>