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c4e85db9d43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işâ vaktinde kulun hangi geçici şeylerden yüz çevirip hangi kalıcı Zât’a yönelmesi gerektiği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“Batıp gidenleri sevmemek” düşüncesi, kulun değer tercihinde nasıl bir değişim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Geleceği ışıklandırmak ifadesi, metinde hangi manevi imkâna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ve Rahîm isimlerinin birlikte anılması, kulun beklentisini nasıl şekillendirir?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Fâni dostlar yerine bâki bir sevgiliye yönelmek, ayrılık korkusunu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Uykudan önce son ibadetin yapılması, ölüm gelmeden önce neye hazırlık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“Yalnız Sana kulluk ederiz” mânasına yükselmek, insanın konumunu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“Yalnız Senden yardım isteriz” anlayışı, insanın acziyle nasıl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kulluk ve O’ndan yardım istemek ifadesinin çoğul kullanılması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ve yardım istemenin bütün varlıklar adına sunulması, insanın kâinattaki yerine dair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işâ vaktinin insana hatırlattığı temel varoluş gerçeği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olanla münacat etmenin dünyaya nur serpmesi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genel rahmetten pay istemesini hem de şahsî şefkat ve yakınlık beklemesini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hidayeti ve merhametiyle insanın korkularının ümit ve yön duygusuna dönüşmesine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olanlara aşırı bağlanmayı kırıp sevgiyi ve güveni ebedî olana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Batıp giden, yok olup duran varlıklardan gönlünü çekip ebedî olan Allah’a sığınması gerektiği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yetersiz olduğunu kabul edip gerçek desteği yalnız Allah’tan beklediğini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küçüklüğüne rağmen Allah’a bağlılığı sayesinde değersiz bir varlık olmaktan çıkıp itibarlı bir misafir ve görevli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Hesabını toparlamaya ve kulluğunu güzel bir sonla tamamlamaya hazırlık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kayıpların üstünde kalıcı bir bağ kurdurduğu için ayrılık korkusunu hafifletir.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günlük hayatına mana, huzur ve iç aydınlığı kazandırması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ve insan hayatının geçici olduğu, kalıcı dayanağın ise yalnız Allah olduğu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bilinçli bir temsil ve şahitlik makamına sahip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kendini sadece birey olarak değil, daha büyük bir kulluk topluluğunun parçası olarak görmesini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sohbet düşüncesi, kısa süreli ibadetin değeri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kalbin ağlamasıyla yapılan yöneliş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unutup rahmet kapısına yönelmek, manevi eğitim açısından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Fatiha ile başlamanın anlamı, eksik ve muhtaç varlıkları övmek yerine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Allah’a mensubiyet sayesinde hangi iki vasfı birlikte kazanmış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Fatiha’nın hamd boyutu, değer ölçüsünü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nisbetle insanın “nazlı misafir” ve “görevli” sayılması hangi dengeyi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 talebinin ebedî saadetle bağlantısı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namazına yönelişte Hz. İbrahim’i hatırlatan tavır hangi esas fikri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karanlık dünyada ve karanlık gelecekte yapılması, ibadetin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 nurunun geleceği aydınlatması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Ayrılık ve yokluk acılarının merhem bulması, hangi iki ilahî lütufla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Kusurlu ve yetersiz varlıklara yönelen övgü ve minneti bırakıp, mutlak kemal, zenginlik ve rahmet sahibi Rabb’i hamd ile anmak olarak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iç muhasebe, teslimiyet ve samimi dua alışkanlığı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pişmanlık, ihtiyaç duygusu ve içten duanın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Süresi az olsa da neticesi büyük olan manevi buluşmaların çok kıymetli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yol, geçici dünyadan sonsuz kurtuluşa ulaştıran aydınlık güzergâh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kulun değerli olduğunu hem de başıboş bırakılmadığını gösteren bir denge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Övgüyü eksik varlıklardan alıp mutlak kemal sahibine yönelterek değer ölçüsünü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değer görür hem de sorumluluk sahibi bir kul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ilgisi ve hidayet aydınlığıyla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geleceği bilmez; ilahî rehberlik onun yönünü ve umudunu sağlamlaştırır.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gösterici ve teselli edici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olanı reddedip kalıcı olan Rabbe yönelme esasını taşır.</w:t>
            </w:r>
          </w:p>
        </w:tc>
      </w:tr>
    </w:tbl>
  </w:body>
</w:document>
</file>