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b48c0fa384b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aktarılan kişinin namazla ilgili temel yakınması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söz söylendikten bir süre sonra iç dünyaya yönelince ne fark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sözün sadece bir şahsa ait olmadığı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Başkalarını düzeltmeden önce neden kendi nefsiyle meşgul olmaya karar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hangi olumsuz halleri içinde bu sözü söylediği ifade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karşı nasıl bir eğitim yöntemi benimseneceği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“beş ikaz” denilmesi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asıl problem namazın kendisi mi, yoksa insanın iç dünyasındaki bir zaaf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verilen ayet, namaz hakkında hangi temel özelliğe işaret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güzel bulunup yine de çok görülmesi nasıl bir çelişkiyi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Aradan zaman geçtikten sonra kendi nefsini dinlemek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kendi içini terbiye etmeden başkasına faydalı şekilde yol gösteremez.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ifadenin, kötülüğe meyyal nefislerin ortak sesi gibi görüldüğü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itirazın kişinin kendi nefsinde de bulunduğu ve bunun tembellik sebebiyle şeytanî bir telkinle beslendiği anlaşılmıştır.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güzel olduğunu kabul etmekle birlikte, her gün beş vakit tekrar edilmesini fazla bulmakta ve bunun bıkkınlık verdiğini söylemektedir.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mesele namaz değil; nefisteki tembellik, gaflet ve yanlış bakıştır.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itirazına tek bir cevapla değil, birkaç yönden ele alınmış düzenli bir terbiyeyle karşılık verileceğini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doğrudan hitap edilerek uyarılarla hakikatin gösterileceği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bir bilgisizlik, gevşeklik ve gaflet hâli içinde bunu dile getirdiği belirtilmiştir.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dışarıda duyulan itirazın insanın kendi içinde de bulunduğu böylece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ibadetin değerini kabul ettiği hâlde sürekliliğinin hikmetini kavrayamamaktadır.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müminler için belirli vakitlere bağlanmış bir yükümlülük olduğunu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Namaza karşı duyulan bıkkınlığın gerçek bir gerekçeden değil, terbiye edilmemiş nefisten kaynaklandığı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bu sözü şeytandan aldığı dersle söylemesi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nefisler adına söylenmiş gibidir” değerlendirmesinden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“Önce kendimden başlarım” tavrı hangi ahlâkî olgunluğu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içinde bulunduğu durumlar neden özellikle peş peşe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namaza dair bir fıkhî hüküm mü, yoksa daha çok hangi yön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giriş kısmı okuyucuyu sonraki bölümlere nasıl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konuşmada namazın tamamen reddi mi vardır, yoksa başka bir itiraz mı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itirazın bir süre sonra nefiste de duyulması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kulak vermek burada nasıl bir sonuç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Tembelliğin “kulak” olarak anılması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Şeytanın telkiniyle nefsin sözü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insan neden doğrudan başkasını düzeltmeye girişmemelidir?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kucuk-sozler-p53-21-soz-1-makam-namaza-usanc-vehmi-nefse-hitaba-giris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İtirazın masum bir düşünce değil, birkaç manevî hastalığın birleşmesiyle ortaya çıktığını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önce kendi kusurunu görmesi, samimiyetle kendini düzeltmeye yönelmesi ve öğüdü önce kendine uygulamasıdır.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itirazın ferdî değil, insan tabiatında sık rastlanan genel bir imtihan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düşüncenin hakikatten değil, insanı ibadetten uzaklaştıran kötü telkinlerden beslendiğini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başkasında ele aldığı bir problemin kendi içinde de bulunabileceğini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bir reddiye yoktur; asıl itiraz, namazın sık tekrar edilmesi sebebiyle yorucu ve usandırıcı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itirazı açıkça ortaya koyar, sonra bunun kaynağını teşhis eder ve ardından cevapların nefis terbiyesi çerçevesinde geleceğini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manevî ve psikolojik yön öne çıkmakta; ibadete karşı isteksizliğin kaynağı açıklanmaktadır.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kendi iç âlemini ıslah etmeden yapılan yönlendirme eksik ve etkisiz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itirazı, şeytanın verdiği vesvese ve yönlendirmeyle beslenen bir tekrar gibi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hakikati değil, kolayına gelen ve sorumluluktan kaçan sesi dinlediğini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İçteki gizli itiraz açığa çıkmış ve meselenin asıl kaynağı fark edilmiştir.</w:t>
            </w:r>
          </w:p>
        </w:tc>
      </w:tr>
    </w:tbl>
  </w:body>
</w:document>
</file>