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3df5d2faf48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ikazda nefse yöneltilen temel sorgulama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 hayatı hangi yönüyle geçici bir konaklama yeri gibi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kalp için sağladığı manevi kazanç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Kabir, mahşer ve sırat bağlamında namazın işlevi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küçük bir menfaat veya korku karşısında uzun süre çalışması hangi düşünceyi pekiştirmek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sözden dönebilen bir insana güvenip çalışan kimse örneği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ve ebedî mutluluk vaadi, ibadetin değeri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isteksiz ve savsaklayarak yapmak neden ağır bir kusur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ibadetsizlik sadece sevaptan mahrumiyet midir, yoksa başka bir sonucu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hapsi ile ebedî azap korkusunun karşılaştırılması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ikazda nefse “sersem” diye hitap edilmesi hangi duruma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namazın sonucu neden “az” görülemez?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Kabirde destek, mahşerde belge gibi bir dayanak, sıratta ise aydınlatıcı ve taşıyıcı bir yardımcı olarak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Güçsüz ve muhtaç kalbe dayanak, doyum ve iç huzuru veren bir vesile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burada kalıcı değil, yolcu gibidir; bu yüzden burada yapılan kulluk sonraki duraklar için hazırlık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faydasız veya karşılığının az olmadığı, bu yüzden bıkkınlığın yersiz olduğu hatırlatılır.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tavır, verilen emri küçümsemek ve vaat edilen mükâfatı önemsememek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süreli bir kulluğun karşılığı çok büyüktür; bu yüzden ibadeti hafife almak akla 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güveni eksik kimselere bile emek verirken, vaadi kesin olan Allah’ın mükâfatına daha fazla güvenmelidir.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dünya için bu kadar gayret ediyorsa, daha büyük ve kesin uhrevî neticeler için çok daha istekli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dünyadaki manevi hayatı besler hem ölüm sonrası menzillerde insana büyük yarar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faydayı göremeyen, önceliklerini karıştıran ve kulluğun değerini kavrayamayan bir gaflete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geçici cezadan korkup çalışıyorsa, sonsuz sonucu olan bir tehlike karşısında daha uyanık ve gayretli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kayıp değil, aynı zamanda cezayı hak edecek bir nankörlük ve ciddiyetsizliktir.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“Misafirhane” benzetmesi insanın dünyadaki konumunu nasıl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mahşerde “senet ve berat” oluşu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Sırat için “nur ve binek” gibi ifadeler kullanılmasının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para ve hediye örnekleri insan psikolojisinin hangi yönünü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vaadinin bozulmasının imkânsız olduğu belirtilince hangi ahlaki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yarım bırakmak veya zoraki yapmak metinde hangi yanlış tavırlarla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ağır bir cezayı hak etmenin arkasındaki esas sebep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ikazın ana fikrini bir cümleyle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ibadetten usanmanın yanlışlığı hangi ilk soruyla açığa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 boyu çalıştıran küçük para veya korku örneği neden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“âciz ve fakir” diye nitelenmesi namazla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için “gıda ve ışık” denmesi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kucuk-sozler-p57-21-soz-1-makam-4-ikaz-namazin-neticesi-ve-ebedi-mukafat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menfaat beklediğinde veya zarar korkusu yaşadığında ciddi şekilde çalışabilir.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sadece soyut bir sevap değil, çok zor bir geçitte kolaylaştırıcı bir destek olduğunu vurgulamaktır.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Hesap gününde insanın lehine delil ve kurtuluşa vesile olacak bir ameldir.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sahiplik değil geçicilik esastır; kişi asıl yurduna hazırlık yapan bir misafirdir.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az emekle çok büyük ebedî kazanç sağlayan bir ibadet olduğu için usanılarak değil şevkle yerine getirilmelidir.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lütuflara karşı ilgisiz kalmak ve kulluk görevini küçümseyerek yerine getirmemektir.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vaadi sanki güvenilmez görmek ve verilecek nimeti küçümsemekle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vaade güvenmemek değil, tam teslimiyetle kulluğa sarılmak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Ölümden sonraki karanlık ve yalnızlıkta namazın teselli ve aydınlık sebebi olacağını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kendi başına yeterli olmadığı için namazla manevi destek ve zenginlik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dünyalık sebepler uğruna ne kadar kolay motive olduğunu göstermek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sonuçsuz ya da değersiz olmadığı sorularla düşündürülerek bu bıkkınlığın temelsiz olduğu gösterilir.</w:t>
            </w:r>
          </w:p>
        </w:tc>
      </w:tr>
    </w:tbl>
  </w:body>
</w:document>
</file>