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3029b5e204a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manevi kazanç, bağda yetiştirilen varlıklarla ilgili olarak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Yetiştirilen bitki ve ağaçların zikriyle insan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neticede ürünün kim tarafından yenmesi özellikle neden ayrıntılı biçimde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kazancın gerçekleşmesi için mal ve tasarruf anlayışı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namazı bırakmanın “hasaret” olarak nitelenmesi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manevi gayesi olmayan çalışmanın sonunda hangi ruh hâlinin doğacağını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“iflas” düşüncesi maddi değil hangi yönden bir yoksullaşmayı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Olumlu örnek verilen kişinin çalışmayı sürdürme sebebi yalnız dünya geçimi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ibadet ile çalışma birbirine alternatif mi sunuluyor, yoksa birlikte mi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“iki maden” denilerek neye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manevi kazanç neden sadece ürün miktarına bağlı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manevi kazançta ürünlerden yararlanan canlılar arasındaki farkların önemsizleşmesi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kendini gerçek malik görmemeli; rızkı verenin adına, O’nun izin verdiği çerçevede dağıtan bir görevli gibi davranmalıdır.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Sevabın sadece belli kimselerle sınırlı olmadığını göstermek için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emeği ve niyeti sayesinde onların ibadetinden sevapça pay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samimi ve güzel bir maksatla çalışırsa, yetiştirdiği her bitki ve ağacın Allah’ı anmasından sevap payı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asıl olarak kabir ve ahiret için azık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kazançların kaybını ve emeğin derin anlamını yitirmeyi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Bezginlik ve boş verme duygusu doğacağını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ama çok değerli manevi kazançların kaçırılması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ve sadaka hükmünün geniş bir dairede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esas kazanç maddi verimden değil, yaratılmışların tesbihine ortak olmaktan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Namazla birlikte helal çalışmanın insana kazandırdığı iki büyük manevi kaynağa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Birlikte düşünülüyor; ibadet çalışmayı anlamlandırıyor, çalışma da sevap vesilesi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Ürünleri tüketen kişinin dürüst veya haksız davranan biri olması hükmü değiştirir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terk eden kişi neden “servet kaybetmiş”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kuvvetin amelde büyük destek sağlaması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“Ben zaten gidiciyim” tarzı düşünce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Kabrine ışık göndermek ifadesi hangi manevi anlayışa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namaz, kişinin geçim için yaptığı emeğe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bağda yapılan işlerin manevi değeri hangi şart altında yükselir?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bırakmak neden sadece bir eksiltme değil, büyük bir zarar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bağdaki emeğin ilk manevi neticesi hangi varlıkların ibadetiyle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manevi kazanç, bağdan elde edilen ürünlerin yenmesiyle nasıl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İleri yaşlarda ortaya çıkan bıkkınlık hangi manevi eksikliğin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bağda yetişen şeylerin sadece maddi ürün olmadığını hangi yönüyle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hesabını kurmadan sadece dünya yükünü gören yorgun bir bakışın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işini daha anlamlı, daha istekli ve daha dayanıklı şekilde yapar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görünürde aynı işi yapsa da onun gizli sevap hazinelerini yitirir.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Değiştirmez; belirleyici olan kişinin kendisini Allah’ın malını dağıtan bir memur gibi görmesidir.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iki büyük manevi kazanç yolu kapanır ve emek bereketini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Çalışma Allah rızasına bağlanır ve niyet temiz tutulursa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Emeği sırf dünya işi olmaktan çıkarıp bereketli ve sevaplı bir kulluk faaliyetine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salih amellerin ölüm sonrasına fayda sağlayacağı inancına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manevi yönü bulunduğunu, yani Allah’ı anmalarıyla sevap kapısı açtığını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Emeğin ahirete bakan tarafını görememenin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ürünlerden yiyen her canlı sebebiyle kişiye sadaka sevabı yazılır.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Yetiştirilen bütün bitki ve ağaçların Allah’ı zikretmesiyle bağlantılıdır.</w:t>
            </w:r>
          </w:p>
        </w:tc>
      </w:tr>
    </w:tbl>
  </w:body>
</w:document>
</file>