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39b5eec09431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ikinci faydası olarak düşüncenin hangi yöne çevrilmesi gerektiği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Düşüncenin Yaratıcıya çevrilmesi davranış bakımından ne üretir?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düzene girmesiyle hangi hakikat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gerçekleştiğinde varlık âleminde ne daha iyi okunur?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kucuk-sozler-p66-ibadetin-dunya-saadetine-vesile-olusu-2-5-cihet-intizam-hilkat-nizami-ictimai-vazife-ve-uhuvvet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kâinattaki genel akışla uyumlu yaşaması için ne yapması gerektiği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zararı önleyen temel çerçeve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maddede dinî emirleri yerine getirmenin sosyal hayata nasıl bir etkisi olduğu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Emir ve yasaklara bağlı olmayan bir kimsenin yokluğu hangi sonuca sebep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kucuk-sozler-p66-ibadetin-dunya-saadetine-vesile-olusu-2-5-cihet-intizam-hilkat-nizami-ictimai-vazife-ve-uhuvvet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ibadetin düşünce dünyası üzerindeki ilk etkisi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yön değişikliği kulda hangi kulluk tavrını meydana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düzenli yaşamak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maddede insan neden bir merkez veya odak gibi gösterilmiştir?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kucuk-sozler-p66-ibadetin-dunya-saadetine-vesile-olusu-2-5-cihet-intizam-hilkat-nizami-ictimai-vazife-ve-uhuvvet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Yaratılıştaki sanat ve ince işçilik daha iyi okunur.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Eşyanın hikmetle yaratıldığı gerçeği daha belirgin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Emirlere uyma ve boyun eğme şuuru üretir.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zihninin hikmet sahibi Yaratıcıya yönelmesi gerektiği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faydalı görevlerin ve hizmetlerin zedelenmesine sebep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Kişiyi toplum içinde daha etkili, sorumlu ve çok yönlü bir konuma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içindeki emir ve yasaklara bağlı kalmaktır.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ölçülere bağlanması ve o kurallara sarılması gerektiği söylenir.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birçok ilahî kanun ve yaratılış düzeniyle bağlantılı bir varlıktır.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sayede varlıktaki hikmet daha açık şekilde gerçekleşir.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Teslimiyet ve itaati meydana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Düşünceyi dağınıklıktan kurtarıp Yaratıcı merkezli hâle getirdiği açıklanır.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bu merkezî konumunu doğru kullanması için neye bağlanması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olumsuz akıbetten korunmanın aracı olarak ne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Dindar sorumluluk taşıyan fertlerin bulunmaması neden ciddi bir kayıptır?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Güçlü bağların duygusal ve sosyal iki önemli meyvesi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kucuk-sozler-p66-ibadetin-dunya-saadetine-vesile-olusu-2-5-cihet-intizam-hilkat-nizami-ictimai-vazife-ve-uhuvvet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bağlılığın ahlâkî sonucu hangi iki kavramla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ibadetin akıl ve fikir üzerindeki görevi hangi ana cümleyle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yönelişin hemen ardından hangi iki kulluk vasfı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maddede insanın yaratılış kanunlarıyla ilişkisi nasıl tarif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kucuk-sozler-p66-ibadetin-dunya-saadetine-vesile-olusu-2-5-cihet-intizam-hilkat-nizami-ictimai-vazife-ve-uhuvvet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maddede insan ile ilahî kanunlar arasında nasıl bir ilişki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bu işleyişe ters düşmesi nasıl bir benzetmeyle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maddede ibadetin ümmet bilinciyle ilişkisi nasıl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maddede ibadet saikası Müslümanlar arasında nasıl bir netice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kucuk-sozler-p66-ibadetin-dunya-saadetine-vesile-olusu-2-5-cihet-intizam-hilkat-nizami-ictimai-vazife-ve-uhuvvet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kardeşlik ve içten sevgi meyvesidir.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birçok toplumsal ve ahlâkî hizmet onların eliyle ayakta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 hayatı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Yaratılışta geçerli olan ilahî ölçü ve kurallara bağlanması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bu kanunların etkilerinin birleştiği bir bağlantı noktası gibi tarif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Uyumlu itaat ve içten teslimiyet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İbadet, insanın düşüncesini Yaratıcıya yöneltip hayatını anlamlı bir düzene sokar.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Kardeşlik ve gerçek muhabbetle ifade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Güçlü ve sürekli bir bağlılık meydana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İbadetin, Müslümanlar arasında sürekli ve kuvvetli bir bağ kurduğu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Dönen bir düzenek altında kalıp zarar görmesi gibi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o kanunların etkisine açık ve onlarla bağlantı kurmak zorunda olan bir varlık olarak sunulmuştur.</w:t>
            </w:r>
          </w:p>
        </w:tc>
      </w:tr>
    </w:tbl>
  </w:body>
</w:document>
</file>