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0185fef7042c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Cehennem’in varlığının hangi üç temel hakikatle çelişmediği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ilk iki örnek günlük hayattan hangi ortak noktayı göstermek için seçilmiştir?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zalimi cezalandırmak kimler için hayırdır?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Mahlukatın tesbih ve kulluk vazifesini inkâr etmek neye saldırı olarak değerlendiriliyor?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meyve-risalesi-p48-8-mesele-2-nukte-rahmet-adalet-hikmet-cehennemi-ister-kafir-i-mutlakin-tecavuzu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şehadetini yalanlamak niçin önemli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Mevcudatın şahitliğini yalanlamak neden ikinci bir suç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Cehennem’in varlığını isteyenler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Ayetin bu bölümde kullanılma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meyve-risalesi-p48-8-mesele-2-nukte-rahmet-adalet-hikmet-cehennemi-ister-kafir-i-mutlakin-tecavuzu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Cehennem’in varlığını istemek hangi iki yüce vasfa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cevap verilen temel itiraz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rahmet kavramı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örneklerde cezalandırma neyin karşıtı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meyve-risalesi-p48-8-mesele-2-nukte-rahmet-adalet-hikmet-cehennemi-ister-kafir-i-mutlakin-tecavuzu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yaratılış gayesine ve manevi haklarına saldırı olarak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Hakkı yenmiş masumlar için hayırdır.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Kötülük yapanı durdurmanın, suçsuzlara iyilik ve koruma sağladığını göstermek için seçilmiştir.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Rahmetle, gerçek adaletle ve ölçülü hikmetle çelişmediği; aksine bunların onu gerekli kıldığı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Şirkin bağışlanmaması konusundaki ilâhî tehdidi delil olarak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Hakkı çiğnenen sayısız davacı ister; ayrıca ilâhî izzet ve kemal de bunu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varlıkların işaret ettiği doğruluğu bozup onların anlamını reddediyor.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kâinattaki delilleri geçersiz saymak, onların taşıdığı manayı inkâr etmek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Adaletin ve merhametin karşıtı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suçluya acımak değil, asıl olarak mazlumların hakkını korumak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Cehennem’in varlığı ve şiddetli azabının rahmet, adalet ve hikmetle bağdaşmayacağı itirazıdır.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celal izzeti ve kemal azametine bağlanıyor.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mutlak kâfirin suçu yalnız inanmamak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isimlere karşı yapılan haksızlık nasıl bir tavırdan kaynaklanıyor?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Mahlukatın yüksek vazifelerini inkâr etmek ne bakımdan ağırdır?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Rububiyetin tecellisine karşı kullukla cevap verilmesini inkâr etmek neden önemli bir suçtur?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meyve-risalesi-p48-8-mesele-2-nukte-rahmet-adalet-hikmet-cehennemi-ister-kafir-i-mutlakin-tecavuzu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ilâhî tehdit, hangi yanlışın ne kadar ağır görüldüğünü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adaletli olan tavır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 Cehennem’in varlığı hakkında nasıl bir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neden önce insanlar ve hayvanlar üzerinden örnek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meyve-risalesi-p48-8-mesele-2-nukte-rahmet-adalet-hikmet-cehennemi-ister-kafir-i-mutlakin-tecavuzu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mutlak inkâr içinde olan kişi hangi bakımlardan büyük suç işlemiş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“Esma” ile ilgili hak ihlali ne anlama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hak ihlali Allah’ın isimleri bakımından nasıl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suç işleyeni Cehennem’e koymamak neden yanlış bir merhamet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meyve-risalesi-p48-8-mesele-2-nukte-rahmet-adalet-hikmet-cehennemi-ister-kafir-i-mutlakin-tecavuzu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kâinatın varlık sebebi ve devamındaki temel manaya karşı gelmek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yaratılmışların kulluk ve tesbih yönünü hiçe saydığı için ağırdır.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Tanımama, reddetme ve onların tecellilerini kabul etmeme tavrından kaynaklanıyor.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inanmamanın ötesinde ilâhî isimleri, varlıkların şahitliğini ve kulluk düzenini reddeden geniş bir tecavüzdür.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Soyut meseleyi daha anlaşılır hâle getirip adalet-merhamet dengesini somutlaştırmak için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varlığının sert görünmesine rağmen ilâhî rahmet, adalet ve hikmetle uyumlu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Hadsiz hak sahiplerinin hukukunu gözeten ve Cehennem’in varlığını kabul eden tavırdır.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Şirk ve mutlak inkârın çok ağır görüldüğünü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suçtan zarar gören sayısız tarafın hakkı çiğnenmiş olur ve onların hakkı gözetilmemiş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isimleri inkâr edip onların bildirdiği hakikatleri reddetmekle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isimlerinin bildirdiği hakikatleri tanımamak ve onları yok saymak anlamına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Allah’ın isimlerini tanımayarak, varlıkların bu isimlere şahitliğini reddederek, mahlukatın kulluk yönünü hiçe sayarak ve yaratılışın temel maksadına karşı gelerek suç işlemiş olur.</w:t>
            </w:r>
          </w:p>
        </w:tc>
      </w:tr>
    </w:tbl>
  </w:body>
</w:document>
</file>