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cffa0428c48c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yıllar önce duyulan en tehlikeli girişim Kur’an hakkında neyi hedeflemektedir?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Anlatılan şahsın Kur’ana yönelik çalışması, niyet bakımından nasıl değerlendirilmektedir?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Nur’un kesin delillerle ortaya koyduğu hüküm, Kur’an tercümesi hakkında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Kur’anın gerçek tercümesinin mümkün olmaması, sadece kelime karşılığı eksikliğinden mi ibarettir?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meyve-risalesi-p77-10-mesele-hatime-1-hasiye-kuran-tercumesi-plani-ve-akim-kalisi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eliyle yapılan sıradan çevirilerin, Kur’an ifadelerinin yerini tutmamasının bir sebebi olarak ne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Cami bağlamının özellikle anılması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girişim başarısız olunca, ondan etkilenen kimselerin tavrı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Müellifin “tahmin ediyorum” demesi, hangi ahlâkî özelliğe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meyve-risalesi-p77-10-mesele-hatime-1-hasiye-kuran-tercumesi-plani-ve-akim-kalisi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niçin kesin konuşmadığı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haşiyede anlatılan olay, yazımdan ne kadar zaman önce duyulmuş bir habere dayandırılmaktadır?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hazırlığın “dehşetli” diye nitelenmesi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“hakikî tercüme”nin imkânsız görülmesi, en çok hangi noktaya bağlanmaktadır?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meyve-risalesi-p77-10-mesele-hatime-1-hasiye-kuran-tercumesi-plani-ve-akim-kalisi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anlam derinliği, ifade sanatı, nükteler ve manevî özellikler de buna dahildir.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Kur’anın tam ve gerçek mânada tercümesinin mümkün olmadığıdır.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İyi niyetli bir hizmet değil, kötü maksatlı bir saldırı olarak değerlendirilmektedir.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Kur’anın başka bir dile çevrilip aslının yerine geçirilmesini ve böylece tekrarlarının gereksiz gösterilmesini amaçlamaktadır.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Kesin bilmediği konuda haddini bilmeye ve ölçülü konuşmaya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Yine şeytan hesabına hareket ederek Kur’anın tesirini yok etmeye çalıştıkları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mesele sadece okuma kolaylığı değil, ibadet hayatında hangi metnin esas alınacağı meselesidir.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lafızlarının çok sevaplı, özlü ve mucizevî oluşuna karşılık çevirilerin sınırlı ve basit kalması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Kur’anın mânâ zenginliği ve ifade inceliklerinin başka dile tam taşınamamasına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Sıradan bir iş değil, inanç ve ibadet hayatını etkileyecek tehlikeli bir teşebbüs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 iki yıl önce duyulan bir habere dayandırılmaktadır.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Başkalarıyla görüşemediği için olayın bütün yönlerini tam öğrenemediğini söylemektedir.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Kur’anın kelimeleri için belirtilen yüksek sevap, metinde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Çevirilerin “âdi ve cüz’î” görülmesi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Nur’un yaygınlaşması, sadece bir kitap yayılması değil hangi işlevi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sonraki muhalifler hangi kaynak tarafından yönlendirilmiş gibi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meyve-risalesi-p77-10-mesele-hatime-1-hasiye-kuran-tercumesi-plani-ve-akim-kalisi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“Hakikat-i hali bilemiyorum” sözü, anlatanın güvenilirliğine nasıl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ifadeden, müellifin bilgiye yaklaşımında hangi ahlâkî tavır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sözü edilen düşmanca yaklaşım, Kur’anı doğrudan reddetmekten çok hangi yolla etkisizleştirmek istemektedir?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meyve-risalesi-p77-10-mesele-hatime-1-hasiye-kuran-tercumesi-plani-ve-akim-kalisi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Nur’un bu konuda ortaya koyduğu temel savunma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Kur’anın gerçek tercümesinin olmaması, en özlü biçimde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Camilerde aslın yerine tercümenin okunamayacağı hükmü, metindeki hangi düşünceye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Beşerî tercümelerin Kur’anın yerini tutamaması hangi kıyasla anlaşılmaktadır?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meyve-risalesi-p77-10-mesele-hatime-1-hasiye-kuran-tercumesi-plani-ve-akim-kalisi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Şeytanın hesabına çalışan kimseler gibi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İnancı koruyan ve zararlı fikri boşa çıkaran bir müdafaa görevi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ürünü çevirilerin sınırlı, eksik ve Kur’anın kuşatıcı ifadesine denk olmayan metinler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Kur’anın sadece bilgi veren bir metin değil, ibadet yönü bulunan kutsal bir kelam olduğunu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Çeviriyi öne sürerek aslını geri plana itme yoluyla etkisizleştirmek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Kur’anın tercüme yoluyla aslının yerine geçirilmek istenmesine karşı bunun neden yanlış olduğunun açıklanmasıdır.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Bilmediği yerde tahminle konuşup kesin hüküm vermemekte, ihtiyatlı davranmaktadır.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Bildiği ile bilmediğini ayırdığını göstererek güven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İlahî, kapsamlı ve hikmetli ifadelerin; insan kaynaklı sınırlı sözlerle denk olamayacağı kıyasıyla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Çevirinin Kur’anın asli özelliklerini ve ibadet değerini karşılayamaması düşüncesine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Aslındaki mânâ, incelik ve ifade kuvveti başka dilde tam karşılanamaz.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Kur’anın tam tercümesinin yapılamayacağı ve başka dilin aslının yerini tutamayacağıdır.</w:t>
            </w:r>
          </w:p>
        </w:tc>
      </w:tr>
    </w:tbl>
  </w:body>
</w:document>
</file>