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e6e0363cb4e5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olay nerede yaşanmıştır?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Karşıdaki okulun avlusunda kimler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Karşıdaki okulda görülen öğrenciler nasıl bir neşe içindeydi?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Gelecekte iki ayrı sonuç görülmüştür. Birincisi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“Gençlikten sonra yaşlılık gelir” düşüncesi metinde hangi amaçla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Yaşlılıkta kötü görünenlerin gençlikteki hangi yanlışı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Hapishanedekiler onun ağladığını duyunca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eğlence içinde yaşayanlar geleceklerini görselerdi ne değişirdi?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 o acıklı geleceği görünce arkadaşlarına ne demiştir?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Pencereden bakılırken hangi özel gün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Olay sırasında anlatan kişi nerede oturuyordu?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Gösterilen zaman yaklaşık ne kadar sonraydı?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kişinin kabirde sıkıntı çekmesi.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Gülerek oynuyorlardı.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kız öğrenciler vardı.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Eskişehir hapishanesinde.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Şimdiki boş keyiflerinden soğurlardı.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Yanına gelip sebebini sormuşlardır.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Namuslarını korumamaları.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gençliğin geçici olduğunu anlatmak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Elli sene sonraydı.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Hapishanenin penceresinde oturuyordu.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Cumhuriyet bayramı vardı.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kendi hâline bırakmalarını söylemiştir.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kişinin ağlaması, gördüğü şeyin onda nasıl bir etki bıraktığını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kötü durumun bir bölümü hangi yerle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manzara karşısında anlatan kişi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“Yazın sonu kış” benzetmesi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yoldakiler neden sonra ağlayacaklardı?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Karşısına çıkan kötü düşünceli ses ne talep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İbretli olayın özeti hangi eserde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 onları gördükten sonra nasıl bir iç görüntü yaşamıştır?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Öğrencilerin çoğunluğu için nasıl acı bir son görünmüştür?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 onların geleceğini görünce kaç kişiden çoğunun kötü durumda olduğunu fark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kısmı yaşlanınca neden üzücü bir hâle düşmüştür?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kişinin ağlaması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meyve-risalesi-p07-3-mesele-eskisehir-hapishanesindeki-ibretli-musahede-ve-sefahetin-akibeti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Gençliğin bitip ölüm ve kabre gidileceğini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derin bir üzüntü bıraktığını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Geleceği gösteren manevî bir görüntü yaşamıştır.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 Rehberi’nde.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Zevk peşinde serbest bırakılmayı istemiştir.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Şimdi hoş gördükleri yanlış keyiflerin sonunu anlayacakları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acıdığını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Gençken namuslarını korumadıkları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Kırk-elli kadarının kötü durumda olduğunu fark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 sıkıntılı bir hâl görünmüştür.</w:t>
            </w:r>
          </w:p>
        </w:tc>
      </w:tr>
    </w:tbl>
  </w:body>
</w:document>
</file>