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60fa846ce439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insanın aklını en çok hangi işe vermesi gerektiği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işleri içinde hangileri kötüleniyor?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Hapiste bulunan yeni kardeşlerin hangi şeyle henüz tanışmadığı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fayda ne kadar bir zaman içinde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meyve-risalesi-p14-4-mesele-risale-i-nur-hizmetine-sarf-ve-hapisteki-kardeslere-hitap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“berat” gibi sözler neyin değerini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davranışı hangi yönüyle kötü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 bize hangi düşünceyi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eserin çok az bölümüne ilişilebilmesi neyi ispatlar?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meyve-risalesi-p14-4-mesele-risale-i-nur-hizmetine-sarf-ve-hapisteki-kardeslere-hitap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önemli risalelerin serbestçe dolaşması bize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güzel günde Nurlar mahpuslara ne gibi dağıtılacaktır?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“o dava” denilen şey neyle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Önemsiz şeylerle uğraşmak burada nasıl bir davranış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meyve-risalesi-p14-4-mesele-risale-i-nur-hizmetine-sarf-ve-hapisteki-kardeslere-hitap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Yirmi sene içinde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Nur’la henüz tanışmadıkları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Faydasız ve boş uğraşlar kötüleniyor.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çok, ahirette kazandıran iman hizmetine vermesi gerektiği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Kolay yıkılamadığını ispatlar.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Kolayca yıkılamayacak kadar güçlü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acımasız düzenler kurmalarıyla kötü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Sağlam imanın değerini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olmayan ve akılsızca bir davranış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ahiretini kazanmasıyla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Ekmek ve ilaç gibi dağıtılacaktır.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kapatılmadığını ve bilindiğini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 kardeşlere hitap edilirken hangi sıkıntı hali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Risale-i Nur büyük davayı kazanmakta ne kadar yardımcı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iman neden kazanç belgesi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Nur’un ortaya çıkış yeri manevi olarak nereye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meyve-risalesi-p14-4-mesele-risale-i-nur-hizmetine-sarf-ve-hapisteki-kardeslere-hitap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Amaçları neymiş?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 bize Risale-i Nur hakkında hangi sonucu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cumhuriyet yöneticileri hakkında hangi ayrıntı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 olanlar sadece konuşmakla mı kalmış, yoksa düzen kurmuş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meyve-risalesi-p14-4-mesele-risale-i-nur-hizmetine-sarf-ve-hapisteki-kardeslere-hitap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Risale-i Nur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Geçmişte de şimdi de yapılan baskının ortak yolu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kişiler kötülük yapmak için nasıl bir yol denemişler?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Onca uğraşa rağmen ancak ne kadar zarar verebilmişler?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meyve-risalesi-p14-4-mesele-risale-i-nur-hizmetine-sarf-ve-hapisteki-kardeslere-hitap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meyve-risalesi-p14-4-mesele-risale-i-nur-hizmetine-sarf-ve-hapisteki-kardeslere-hitap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 büyük kayıptan koruduğu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kısmına yardımcı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Hapis sıkıntısı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kurmuşlar.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Bazılarının elinde önemli risalelerin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kuvvetli ve korunan bir eser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Hizmeti yok etmekmiş.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küçük bir kısmına zarar verebilmişler.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yöneticileri aldatmaya çalışmışlar.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Hapislere ve zindanlara atmak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sağlam bir kaleye benzetiliyor.</w:t>
            </w:r>
          </w:p>
        </w:tc>
      </w:tr>
    </w:tbl>
  </w:body>
</w:document>
</file>