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16f236320400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bu parçada nasıl bir varlık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bir sebebi olarak hangi durum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eden kişi kime bağlanmış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güç sahibi nasıl bir hükümdar gibi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meyve-risalesi-p21-6-mesele-fenlerin-diliyle-iman-i-billah-burhani-imanin-neticesi-teselli-ve-dua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ölüm, inanan kişi için neden korkunç gösterilmiyor?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bahtiyar denilen kişi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Sarayda olsa da içi dar olan kişi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Zalimlerin durumu neden daha acıklı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meyve-risalesi-p21-6-mesele-fenlerin-diliyle-iman-i-billah-burhani-imanin-neticesi-teselli-ve-dua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Mazlum kişi son anda hangi güzel sözü söyleyerek teslim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insanın hangi iki yönü birlikte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güçsüzlüğü parçada hangi alanlarda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ve ibadet insana hangi kapıları açar?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meyve-risalesi-p21-6-mesele-fenlerin-diliyle-iman-i-billah-burhani-imanin-neticesi-teselli-ve-dua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güçlü ve çok merhametli bir sultan gibi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güçlü ve merhametli olan Allah’a bağlanmış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pek çok sıkıntı ve ihtiyaç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Sevinci de acısı da olan, zayıf ve muhtaç bir kul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kötü bir sonla karşılaşacakları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unutan kişidir.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tanır ve O’na itaat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güzel bir sona geçiş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Güven kapısını ve yardım kapısını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dıştan gelen tehlikelerde hem de içindeki ihtiyaçlarda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zevk alan hem de acı çeken yönü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 olduğunu söyleyerek teslim oluyor.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Kulluk etmek insana nasıl bir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Ölümün anlamı imanlı biri için nasıl değişiyor?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Zindanda bile iyi durumda olanlar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Mazlum kişinin sevinçle can vermesinin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meyve-risalesi-p21-6-mesele-fenlerin-diliyle-iman-i-billah-burhani-imanin-neticesi-teselli-ve-dua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Mazlumun “benim sonum kötü değil” demesinin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düşüncesi kısa olarak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insanın hayatı kolay mı, zor mu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niçin bir desteğe ihtiyaç duyar?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meyve-risalesi-p21-6-mesele-fenlerin-diliyle-iman-i-billah-burhani-imanin-neticesi-teselli-ve-dua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ve kulluk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böyle bir bağlılıkla övünebilir?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Ecel haberi imanlı kimse için nasıl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Zindanda olsa da mutlu olan kişi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meyve-risalesi-p21-6-mesele-fenlerin-diliyle-iman-i-billah-burhani-imanin-neticesi-teselli-ve-dua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Sonunun güzel olacağına inanmasıdır.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tanıyan ve O’na boyun eğenlerdir.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Korkulu bir yokluk olmaktan çıkıp rahatlığa geçiş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yakın olma ve O’nun emrine girme yolu açar.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tek başına düşmanlarıyla ve ihtiyaçlarıyla baş edemez.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Zor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insanı her durumda mutlu eder, unutmak ise insanı mutsuz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bir son beklemesidir.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tanıyıp O’na itaat eden kişidir.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ceza gibi değil, izin kâğıdı gibi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sonsuz kudret sahibi ve merhametli olana bağlanmıştır.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Dayanacak bir güç ve yardım isteyecek bir kapı kazandırır.</w:t>
            </w:r>
          </w:p>
        </w:tc>
      </w:tr>
    </w:tbl>
  </w:body>
</w:document>
</file>