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8a1052c224f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de uygun canlıların yaratılacağı söylenirken hangi varlıklara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Allah’ın büyük hükümranlığında hangi görevli kimselerin eksik bırakılmayacağı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ağacın ve her otun geçmişinin ve görevinin küçük şeylerde saklanması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küçücük hafızasında hayatından şeyler tutulması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Olayların korunması ve yazılması anlatılırken Allah’ın hangi güzel sıfatları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yaptıkları işlerin kaydedilmesi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kötü ve iyi işlerin nereye yazıldığı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Allah’a iman etmenin hangi iki iman esasını da gösterdiği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esaslarının birbiriyle ilişkisi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gündüz örneğiyle çocuklara hangi kolay fikir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şuurlu canlılarla şenlendirilmesi hangi amaca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yıldızlarla birlikte bomboş olmadığı fikri hangi varlıkla güçlendiriliyor?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kayıt altına almayı 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düzenli biçimde yazıldığını ve korunduğunu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 edenler, görev yapanlar, elçiler ve ibadet edenler eksik bırakılmaz.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imanı ve kadere imanı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Kaderin yazı levhalarına yazıldığı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 ve ödül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Adaleti, hikmeti ve merhameti.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Meleklerle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tanınmasına, ibadet edilmesine ve tesbih edilmesine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ötekini açıkça gösterdiği fikri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Güneşle gündüzün birbirini göstermesi örneğiyle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sultanın ülkesinde görevliler bulunması düşüncesi, bize gökler hakkında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Tohumlarda ve çekirdeklerde bilgilerin saklanması hangi ana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hafıza gücünde insanın yaşadıklarının tutulması, insan amelleri için hangi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Cennet, Cehennem, Sırat ve büyük terazi hangi sebeple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yaptığı işler yalnız dünyada kalır mı, yoksa kayıt altına mı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işler ve günahlar hakkında verilen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iman esasları için nasıl bir birlik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bölümleri birbirinden kopuk mu, yoksa bağlı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Allah’ın gökleri boş bırakması uygun görülüyor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canlıların bulunması, gökler için hangi düşünceye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yaşatılan varlıkların görevi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yazılıp saklanmasına örnek olarak hangi küçük şeylerden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Adaletin, hikmetin ve rahmetin gerçekleşmesi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amellerinin de yazıldığını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ölçüyle kaydettiğini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de görevli kulların bulunduğunu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Birbirini doğrulayan güçlü bir birlik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yazılır ve karşılığı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Kayıt altına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Çekirdek, tohum ve küçük hafıza gücünden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kulluk etmek ve O’nun emrine hizmet etmek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de uygun varlıkların bulunacağı düşüncesine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görülmüyor.</w:t>
            </w:r>
          </w:p>
        </w:tc>
      </w:tr>
    </w:tbl>
  </w:body>
</w:document>
</file>