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5f77dcd2e40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 yazan kişi, Allah’a neden çok şükrediyor?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Gelen yazı kalplere ve ruhlara nasıl bir etki yapmış?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 özellikle neyin güzelliği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bu esere hangi ad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eserin bir başka önemli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 yazanlar bu eseri alınca ne hissetmişler?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Yazıda geçen dokuz mesele, hapisteki durum için nasıl bir fayda sağlamış?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Onuncu mesele hangi bakımdan güzel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Mektubun genel duygusu daha çok hangisidir: kırgınlık mı, sevinç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Mektubun başında üstadına nasıl bir sevgiyle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aylık ayrılık ve haberleşememe, insanlarda ne oluşturmuş?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Emirdağı Çiçeği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tekrarların güzel ve hikmetli oluşu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İçlerine ferahlık, canlılık ve tazelik vermiş.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ve haber alamama sıkıntısını hafifleten güzel bir risale geldigi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mucize yönlerini göstermesi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Beraat etmelerine büyük bir vesile olmuş.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Sevinmişler ve özlemleri daha da artmış.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 çok güzel savunmasıdır.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 ve sıkıntı oluşturmuş.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sevgi ve saygıyla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Gelen risalenin hem sıkıntıyı hafiflettiği hem de Kur’an’ın hikmetini güzelce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ve şükürdür.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Gelen eser bu üzüntüyü ne yapmış?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Mektuba göre Kur’an ayetlerindeki tekrarlar boşuna mıdır, hikmetli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hikmetli tekrarların neden önemli olduğu ne yapılmış?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“çiçek” benzetmesi hangi eser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“çiçeği koklamak”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okumadan sonra ruhlarında hangi duygu büyümüş?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aylık hapis sıkıntısına karşı önce hangi bölüm faydalı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Onuncu Mesele ile Dokuz Mesele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gelen yazı hangi kitaba bağlı bir mesele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 neyi sayıp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Tekrarların hangi tarafı özellikle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bu yazının savunma yönü kime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Onuncu Mesele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Açıklanmış.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Azaltmış ve hafifletmiş.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beraate vesile olmuş, diğeri de Kur’an’ın harikalarını göstererek güzelliğini ortaya koymuş.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Mesele faydalı olmuş.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İştiyak ve özlem büyümüş.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 okuyup ondan manevi tat almak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gerekli ve önemli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tekrarların güzel yönlerini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Denizli Meyvesi’ndeki Onuncu Mesele olarak anlatılıyor.</w:t>
            </w:r>
          </w:p>
        </w:tc>
      </w:tr>
    </w:tbl>
  </w:body>
</w:document>
</file>