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e46c9874246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konuşan kişi, kimlerden razı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Bağlı olduğu yoldan dolayı içinde nasıl bir duygu taşımadığını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Kalbinde insanlara zarar vermek için nasıl bir düşünce bulunmadığını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neyi istediğini belirtiyor?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Günler geçtikçe kalplerinde artan istek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Kendilerine kötülük yapanlara karşı nasıl davranmayı benimsiyorlar?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affetmekle kalmayıp insanlara nasıl davranmak istediklerini söylüyorlar?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Zulmeden kişiler de bu iyilik düşüncesinin içinde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iyilik anlayışı sadece dostlara mı, yoksa zalimlere de uzanıyor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yerleşmiş güzel özellik hangi inanç çevresine ait bir işaret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kişi, dinî büyükler ve üstadı hakkında hangi güzel duyguyu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yoluna bağlılığı konusunda olumsuz bir his taşıyor mu, yoksa memnun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ve O’nun rızasını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 yapma isteği olmadığını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pişmanlık duymadığını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Allah’tan, Kur’an’dan, Peygamber Efendimizden, Risale-i Nur’dan ve üstadından razı olduğunu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onlar da buna dahildir.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iyilik etmek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Allah’a bırakıp affediyorlar.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kavuşma özlemi artıyor.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Memnun; pişman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Razı olma duygusu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İslâm’a ait bir işaret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Zalimlere de uzanıyor.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dünyasında kötü niyet yerine hangi temizlikten söz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İstedikleri şey dünya çıkarı mı, yoksa Allah’ın hoşnutluğu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 geçince bu güzel istek azalıyor mu, yoksa çoğalıyor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yaklaşma arzusu nerede kuvvetleniyor?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Kendilerine fenalık edenleri cezalandırmaya mı çalışıyorlar, yoksa Allah’a havale edip bağışlıyorlar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karşı genel tavırları sertlik mi, iyilik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davranış biçimi, Risale-i Nur talebeleri için geçici bir iş mi, yoksa yerleşmiş bir özellik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Allah’a şükredilmesi, bu güzel hâlin bir nimet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parçadaki kişi, inandığı değerlere bağlı olmaktan dolayı hangi duyguyu yaşamıyor?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Razı olduğunu söylediği beş şeyden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Konuşan kişi, kalbinde küçücük de olsa ne bulunmadığını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en önemli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Kalplerinde kuvvetleniyor.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Çoğalıyor.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hoşnutluğu.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Kalbinde kötülük niyeti olmadığından söz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bir nimet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Yerleşmiş bir özellik.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havale edip bağışlıyorlar.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rızasını kazanmak.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 niyeti bulunmadığını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ve Kur’an.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Pişmanlık yaşamıyor.</w:t>
            </w:r>
          </w:p>
        </w:tc>
      </w:tr>
    </w:tbl>
  </w:body>
</w:document>
</file>