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ed54e01350a4f15" /></Relationships>
</file>

<file path=word/document.xml><?xml version="1.0" encoding="utf-8"?>
<w:document xmlns:w="http://schemas.openxmlformats.org/wordprocessingml/2006/main">
  <w:body>
    <w:sectPr>
      <w:pgSz w:w="16838" w:h="11906" w:orient="landscape"/>
      <w:pgMar w:top="720" w:right="720" w:bottom="720" w:left="720"/>
    </w:sectPr>
    <w:tbl>
      <w:tblPr>
        <w:tblBorders>
          <w:top w:val="single" w:sz="6"/>
          <w:bottom w:val="single" w:sz="6"/>
          <w:left w:val="single" w:sz="6"/>
          <w:right w:val="single" w:sz="6"/>
          <w:insideH w:val="single" w:sz="6"/>
          <w:insideV w:val="single" w:sz="6"/>
        </w:tblBorders>
        <w:tblLayout w:type="fixed"/>
        <w:tblW w:w="15398" w:type="dxa"/>
      </w:tblPr>
      <w:tblGrid>
        <w:gridCol w:w="3849"/>
        <w:gridCol w:w="3849"/>
        <w:gridCol w:w="3849"/>
        <w:gridCol w:w="3849"/>
      </w:tblGrid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Hayırlı işlerde görünen sebepler neyi korumaya vesile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işlerde şeytanlar ve zararlı şeyler neye perde olur?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kusurlar daha çok neden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yapanlar neden ceza görür?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İyiliklerde insanın durumu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Güzel işler ve nimetler kimden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 ve günah insana bağlanınca bu neyi öğretir?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Varlıklarla yoklukların karşı karşıya gelmesi sonunda hangi iki büyük yer anılır?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Meleklerle şeytanların mücadelesi insanda nereye kadar uzanır?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Meleklere imanın bu bölümde anlatılan tatlı meyvesi nedir?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Görünen sebeplerin bir görevi de Allah’ı hangi yanlışlardan uzak göstermektir?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Şeytanlar ve zararlı şeyler hangi tür işlerde kullanılıyor diye anlatılır?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şerde gerçekten payları vardır ve onu seçerler.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Yokluk, eksiklik, bozma ve görevi yapmamaktan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Haksız suçlama ve şikâyetlerin onlara yönelmesine perde olur.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kudretini kusurdan ve haksız düşüncelerden uzak göstermeye vesile olur.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Cennet ve Cehennem.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Kişinin kendi yanlışından sorumlu olduğunu öğretir.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Allah’tan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 kabul eden olur; iyiliği veren Allah’tır.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ve yıkıcı işlerde.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Zulüm ve eksiklik gibi yanlışlardan uzak göstermektir.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Zor meseleyi aydınlatıp insanın içini ferahlatmasıdır.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Kalbin çevresindeki iyi ilham ve kötü vesveseye kadar uzanır.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şeyi bozmak için her zaman büyük güç gerekir mi?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kimseler neden güçlü sanılabilir?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Metne göre onların gerçek gücü çok mu büyüktür?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Kötülükte fail sayılan kimdir?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 yapan kişi neden gerçek yaratıcı sayılmaz?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İyilere verilen ödül nasıl anlatılır?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Kalpteki ilham ile vesvese neyi gösteren bir örnektir?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Bu anlatımın sonunda kâinat için nasıl bir sonuç söylenir?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04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Hayırlı işlerdeki sebepler ve melekler insanı hangi güzel sonuca götürür?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 işlerdeki perdeler neden vardır?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Eksiklik ve bozulma daha çok varlıktan mı, yokluktan mı gelir?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Bir kimse işini yapmayınca bu neden kötü sonuç verebilir?</w:t>
            </w:r>
          </w:p>
        </w:tc>
      </w:tr>
      <w:tr>
        <w:trPr>
          <w:trHeight w:val="36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3E6FAE"/>
          </w:tcPr>
          <w:p>
            <w:pPr>
              <w:jc w:val="right"/>
            </w:pPr>
            <w:r>
              <w:rPr>
                <w:sz w:val="14"/>
                <w:color w:val="FFFFFF"/>
              </w:rPr>
              <w:t xml:space="preserve">2sinif meyve-risalesi-p91-11-mesele-melaikeye-iman-ser-perdeleri-hayir-ser-ve-fail-meselesi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16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Kötülüğü yapan şerli kişidir.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15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Hayır, çok azdır.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Büyük bozulmalara sebep oldukları için öyle sanılabilir.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Gerekmez; bazen küçük bir hareket ya da görev yapmamak da bozmaya yeter.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20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Karanlığın aydınlığa dönmesi gibi bir açıklık olduğu söylenir.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19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İyilikle kötülüğün insan içinde de mücadele ettiğini gösterir.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18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Allah’ın lütfu olarak anlatılır.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17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iyilik Allah’ın verdiği hayırla olur; kişi sadece onu kabul eder.</w:t>
            </w:r>
          </w:p>
        </w:tc>
      </w:tr>
      <w:tr>
        <w:trPr>
          <w:trHeight w:val="3400" w:hRule="exact"/>
        </w:trPr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24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Çünkü yapmamak da eksiklik doğurur ve bozulmaya yol açar.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23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Yokluk tarafından gelir.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22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İnsanların yanlış itirazlarını doğrudan Allah’a yöneltmemesi için vardır.</w:t>
            </w:r>
          </w:p>
        </w:tc>
        <w:tc>
          <w:tcPr>
            <w:tcW w:w="3849" w:type="dxa"/>
            <w:tcMar>
              <w:left w:w="170" w:type="dxa"/>
              <w:right w:w="170" w:type="dxa"/>
            </w:tcMar>
            <w:shd w:val="clear" w:color="auto" w:fill="F1F7FF"/>
          </w:tcPr>
          <w:p>
            <w:pPr>
              <w:jc w:val="center"/>
            </w:pPr>
            <w:r>
              <w:rPr>
                <w:sz w:val="28"/>
                <w:color w:val="0B1F3A"/>
                <w:b/>
              </w:rPr>
              <w:t xml:space="preserve"/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  <w:b/>
              </w:rPr>
              <w:t xml:space="preserve">Cevap 21</w:t>
            </w:r>
            <w:r>
              <w:rPr>
                <w:sz w:val="28"/>
              </w:rPr>
              <w:br/>
            </w:r>
            <w:r>
              <w:rPr>
                <w:sz w:val="28"/>
                <w:color w:val="0B1F3A"/>
              </w:rPr>
              <w:t xml:space="preserve">Allah’ı temiz ve kusursuz bilmeye götürür.</w:t>
            </w:r>
          </w:p>
        </w:tc>
      </w:tr>
    </w:tbl>
  </w:body>
</w:document>
</file>