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c62036c14e0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bakılınca bu bölümde kâinat nasıl bir yer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baştan sona şenlenmesi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eleştirilen bakış, kâinatı hangi olumsuz yönlerle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bakış, müminlere dünyada ne hissettirebilir?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bakış, ahiret hayatıyla nasıl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ya da büyük her yaratılmışın haliyle bunu bildirmesi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tesbihi nasıl yapıyor, melekler nasıl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Meleklerde isyan bulunur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Şefaat konusunda melekler hangi sınıra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“gel, bak ve tat” denilerek neye davet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bir mescid gibi görülmesi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Fen ve felsefenin yalnız başına verdiği tablo neden sevimli bulunmuyor?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Ahiretteki güzel hayatın tadından biraz hissettirebilir.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Soğukluk, karanlık ve korku ile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yerin canlı ve güzel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güzel bir ibadet yeri gibi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bunu halleriyle yapıyor, melekler ise bilinçli kullukla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O’nun yönetiminde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sevincinden biraz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ve karanlık göründüğü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 ve kulluk duygusunu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düşünmeye ve güzelliği fark etmeye davet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iznine bağlıdır.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dünyada da tadılabildiği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aynı kudretin görülmesi tesadüfü mü gösterir, birliği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sözsüz biçimde bunu haber vermesi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en belirgin özelliği bu bölümde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 yaratma gücü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 aracı olacaksa bunun şartı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pasajda iman nuru insana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büyük bir ibadet yerine benzetilmesi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bakış buna karşı kâinatı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karşı imanlı bakışın verdiği dört güzel özellikten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her yanında aynı sanatın bulunması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aynı isim, aynı kudret ve aynı hikmetin görünmesi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meyve-risalesi-p95-11-mesele-tetimme-meleklerin-ubudiyeti-ve-vahdet-ehadiyetle-irtibati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Emirden çıkmamalarıyla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Yapılışları ve düzenleriyle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hayatın bir lezzetidir.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Allah’a yöneldiği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güzel ve anlamlı görmeyi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İzin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olduğunu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Canlılık ve aydınlık.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Canlı, şuurlu, aydınlık ve sevimli gösteriyor.</w:t>
            </w:r>
          </w:p>
        </w:tc>
      </w:tr>
    </w:tbl>
  </w:body>
</w:document>
</file>