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2f340d28445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bakışa göre geçmiş zaman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düşünce, insanın kalbine ve aklına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bakışla gelecek zaman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İnançsızlık içindeki küçük zevkler neden kalıcı mutluluk vermez?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yanlış yolu bırakıp sağlam imana yönelirse geçmişe bakışı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iman, geleceği insana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ve acısız zevk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insanın gerçek huzura kavuşması için ne yapması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günah ve sapma içinde yaşayan birinin geçmişe bakınca en çok hangi acıyı yaşadığı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Gelecekten gelen korkuların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iman, geçmiş zamanı karanlık göstermek yerine nasıl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bakışta ruhlar için nasıl bir umut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geçmişin acıları ve geleceğin korkuları o zevkleri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Karanlık, ürkütücü ve belirsiz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Üzüntü, korku, ayrılık acısı ve sıkıntı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olup gitmiş, ayrılık acılarıyla dolu karanlık bir yer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Sapmayı bırakıp tahkikî imana ve doğru yola girmesi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imanda ve imanla bulunan hayatta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Rahmet, ikram ve sonsuz mutluluğa açılan aydınlık bir gelecek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 yokluk yeri gibi değil, kalıcı hayat yolunda bekleme yeri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mutluluğa ulaşma ümidi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nurlu ve devamı olan bir âlemin parçası olarak anlamlandırır.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sonrası için ümitsizlik ve yokluk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kimselerin sonsuza kadar ayrıldığı zannının acısını yaşadığı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için kurulan ilahî nimet tabloları bize Allah’ın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düşüncesi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varılan kesin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Karşıdaki kişi, neden günah ve sapma yoluna daldığını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cevapta, böyle bir kişinin geçmişe dair düşüncesi niçin acı verici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 şimdiki anda bile huzursuz eden iki büyük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bu iki sıkıntıyı nasıl hafifletir?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bakışta gelecek niçin korkulacak bir boşluk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da hissedilen manevî tatlılık neye göre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verilen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inançsız yaşayışın insana verdiği ilk büyük zarar hangi zamanla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Hakikî ve sıkıntısız lezzetin sadece imanla mümkün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heveslere aldanmayıp iman ve doğru hayat yoluna sarılmaktır.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insana hem dünyada huzur verir hem de geleceği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Merhametini, cömertliğini ve kullarına ihsanını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 anlamlı, geleceği de umutlu göstererek hafifletir.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Geçmişten gelen ayrılık acıları ile gelecekten gelen korkulardır.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geçmişi tamamen kayıp ve sevdiklerinden kopuş yeri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Zevk almak için ölümü düşünmemeyi seçtiğini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zamanla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Gerçek, temiz ve acısız lezzetin ancak imanla elde edileceğidir.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kuvvetine göre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orası Allah’ın rahmet ve nimetlerinin görüleceği yer olarak anlaşılır.</w:t>
            </w:r>
          </w:p>
        </w:tc>
      </w:tr>
    </w:tbl>
  </w:body>
</w:document>
</file>