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b1de8c36b4d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Kur’an bölümünün devamı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bazı cümlelerin yanına yıllar yazılmasının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eserin adıyla uygun düştüğü söylenen ifade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en çok karşılaştırılan iki kavram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edenler için nasıl bir destekten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 edenlerin ne yapmaya çalıştığı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Dünya Savaşı’ndan yararlanılarak neyin yapılmak istendiği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işaretli anlamın bu çağa da baktığı niçin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hangi güçlü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yalnız sayı hesabı mı önemseniyor, yoksa anlam bağı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eserin hangi yönlerine uygunluk bulunduğu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Aydınlık ve karanlık tarafı anlatan iki zıt kavramdır.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inanıp sağlam bir tutunmaya sarılmayı anlatan ifadedir.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Ebced ve cifir hesabıyla bazı zamanlara işaret edildiğini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Âyetü’l-Kürsî’den sonra gelen kısım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anlam yönünden bu zamana çok güçlü şekilde uyduğu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aydınlıktan çıkarıp karanlığa sürüklemek için ağır planlar kurulduğu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 âleminin nurunu söndürmeye uğraştıkları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gelen manevi bir ışığın dayanak olacağından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Adına, mücadele şekline, gerçekleşmesine ve yazılıp olgunlaşma zamanına uygunluk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 bağı da çok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ayetlerin işaretli anlamla bugünün insanlarına da hitap ettiği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Ayetlerde, imanla küfür arasındaki mücadeleye ve bu zamanda Kur’an nurunun müminlere destek olacağına işaret bulunduğu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Ayetlerdeki aydınlık-karanlık karşılaştırması neyi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Ehl-i imana nasıl bir yardım geleceği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ehlinin tarihiyle ilgili hangi kötü amaç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“dehşetli anlaşmalar” neye hizmet etmek için yapılmış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bu düşünceleri yazarken nasıl bir iç yönlendirme aldığını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vardığı kanaat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parçadan, Kur’an ayetlerinin zamanlar üstü oluşu hakkında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iman edenler için en önemli dayanak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verilen cümleler hangi yöntemle tarihlere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edip sağlamca tutunmayı anlatan bölüm, metinde neyin habercisi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“Sağlam kulp” anlamındaki bölüm hangi yıl ile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İnananlara yakınlık ve yardım ifade eden bölüm için kaç farklı hesap sonucu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meyve-risalesi-p101-11-mesele-hasiye-lahika-ayetul-kursi-tetimmesi-la-ikrahe-cifri-tevafuklar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haktan uzaklaştırıp karanlığa itmek için yapılmış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İslam’ın ışığını söndürme girişimi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nurundan doğan manevi bir destek geleceği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mücadelede hak tarafın ışıkla güçleneceği düşüncesini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gelen manevi nurdur.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Ayetlerin yalnız bir döneme değil, farklı çağlara da bakabildiği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Uygunluk olmasa bile bu ayetlerin işaretli anlamla kendi zamanlarına da seslendiği kanaatine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Kalbine bir uyarı geldiğini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farklı sonuç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1347 yılı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Güvenilir bir manevi dayanağın habercisi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Harflerin sayı değeriyle yapılan hesapla tarihlere bağlanıyor.</w:t>
            </w:r>
          </w:p>
        </w:tc>
      </w:tr>
    </w:tbl>
  </w:body>
</w:document>
</file>