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0c14a0ad540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gençlik için nasıl bir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gençliğin sonsuza kadar sürmeyeceği nasıl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yolda yaşanan gençlik neden sadece anlık bir sevinç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yanlış yolda harcanırsa hangi iki büyük sonuç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haram zevklerin içine karışan üç sıkıntıdan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gençliğin kötüye kullanılması insanı hangi sağlık sonucuna götürebilir?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yerlerde en çok kimlerin pişmanlığı duyulur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ruhun ihmali hangi sonuca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delillere göre genç için en mantıklı tercih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 seçilince gençlik neye dönüşür?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Gençliğini koruyup düzgün yaşayan birinin elde edeceği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ceza ve sıkıntı gelir, ahirette de sorumluluk ve azap tehlikesi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ardından çok daha fazla acı ve sorumluluk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Doğadaki düzenli değişimler örnek gösterilerek onun da biteceği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kalıcı olmadığı, zamanla sona ereceği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sıkıntısı ve yanlış eğlence yerlerine yönelme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Gençliğini kötüye kullananların üzüntüsü ve yakınması duyulur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Hastalıklara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Kıskançlık acısı.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hayatta güzel bir karşılık elde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yapmaya yardım eden güzel bir nimete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Gençliğin geçici olduğu ve en doğru şekilde korunup hayırlı işlerde kullanılması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 ve temiz olanı seçmektir.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bazı yanlış ilişkilerde hangi duygusal acılarla karşılaşabileceği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 keyiflerin insana yalnız dışarıdan mı zarar verdiği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zarar görmesiyle ilgili hangi sonuç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güvenli yol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zevke bakarak seçim yapmak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Haramdan uzak durmak için metinde sunulan iki gerekçe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neden insan için değerli bir fırsattır?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Gençlik hayırlı işlerde kullanılırsa bunun karşılığı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Gençliği temiz ve ölçülü yaşamak niçin önemli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anlık taşkınlığın uzun süreli sonuca yol açması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Haram sevgide niçin huzur bulunmaz?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kullanılan gençliğin insanı götürebileceği dört yer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meyve-risalesi-p15-5-mesele-gencligin-faniligi-iffet-ve-istikamet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İstikametli, yani Allah’ın razı olacağı doğru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Hastanelik olacak durumların ortaya çıkması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insanın iç dünyasında da acı ve sıkıntı meydana getirdiği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Kıskanma, ayrılık ve sevilmeme gibi acılarla karşılaşabilecekleri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olmayan büyük bir kazanç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doğru kullanılırsa hem bu dünyada fayda verir hem de ebedî kazanca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Helâlin yeterli olması ve haramın ağır sonuçlar doğurmasıdır.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kısa süren zevkten sonra uzun süren zarar gelebilir.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Hastane, hapishane, kötü eğlence yerleri ve mezarlık.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içine ayrılık, kıskançlık ve karşılıksız kalma acısı karışır.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Davranışlarımızın sonucunu önceden düşünmemiz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olursa insan hem iyilik işler hem de kalıcı kazanç elde eder.</w:t>
            </w:r>
          </w:p>
        </w:tc>
      </w:tr>
    </w:tbl>
  </w:body>
</w:document>
</file>