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51e0a9144b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cümlenin işaret ettiği tarih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yeni dönemde din adına baskı kurmaya karşı çıkan anlayışın yayılması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manevî cihadın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nur ile karanlığın tekrar tekrar karşılaştırılması neye işaret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“kahraman” diye anılması onun hangi tesirine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“Maddî kılınçlara ihtiyaç bırakmıyor” sözü hangi sonucu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talebeleri neden dünya siyasetine ve maddî çekişmelere girmiyor?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zevklerin az ve kısa olduğunun söylenmesi ne için bir uyarıdır?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Düşmana beddua etmek yerine onun düzelmesini istemek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paragrafta geçen tarih işaretinin yanında hangi toplumsal değişimden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 devletlerde hangi ilkenin anayasal ve siyasî bir esas haline geldiği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mücadele neden “manevî” diye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dönemdeki manevî mücadelede önemli bir hizmetin bulunacağına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Sağlam, araştırılmış ve kesin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mücadelenin silâhlı değil, manevî temelde yürütülmesini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1350 tarihidir.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menfaatler uğruna ebedî hayatı kaybetmeme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yolu manevî cihaddır; asıl hedefleri iman hizmetidir.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hakikatlerini anlatmada zor ve şiddetin gerekli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mücadelesinde öne çıkan kuvvetli tesirine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 gücüyle değil, fikir ve iman gücüyle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Vicdan hürriyetinin esas haline geldiği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Yönetimlerin laik cumhuriyet anlayışına yönelmesinden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Islah edici merhameti ve yüksek ahlâkı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ve karanlık karşılaştırmalarının çokça yapılması, metne göre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neden “manevî kahraman”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silâha ihtiyaç bırakmayan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talebelerinin siyasete değer vermemesi, onların hangi önceliğini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 konuşmada talebe, düşmanının asıl tehlikesini nerede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zalim kimseye karşı hangi iki duygu bir arada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ilk kısmında belirli bir tarihe işaret edilmesi hangi yöntemle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dönemde din adına mücadele hangi yolla yapılacaktır?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hakikatin insanlara ne kadar açık hale geleceğini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karşılaştırmalar hangi kavram çiftleri etrafında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hangi yönü maddî silâhlara ihtiyaç bırakmıyor?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Yirmi senelik fiilî sonuç, yalnız bir temenni mi yoksa gerçekleşmiş bir durum mu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kurtarma hizmetini her şeyin önüne koyduklarını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ortaya koyan güçlü manevî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 mücadelesinde güçlü delilleriyle etkili bir vazife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 iman-küfür mücadelesine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yolla, sağlam iman delilleriyle yapılacaktır.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Cifrî ve ebcedî işaretle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Acıma ve onu düzeltme isteği.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Âhiretteki ebedî kayıpta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Gerçekleşmiş bir durum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çok güçlü hakikat delilleri ortaya koyması.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Nur-karanlık ve iman-karanlık etrafında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görülür derecede açıklık kazanacağını anlatarak.</w:t>
            </w:r>
          </w:p>
        </w:tc>
      </w:tr>
    </w:tbl>
  </w:body>
</w:document>
</file>