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39afa0151e423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Parçada, hiçbir idarenin ceza ve ödül olmadan düşünülemeyeceği söylenerek hangi sonuca varılıyor?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 edip emre boyun eğenlerle inkâr edip karşı gelenler arasında nasıl bir fark olacağı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Küfür ve isyanın karşılıksız kalmaması neyin gereği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paragrafta insanın gözlem yapabileceği hangi alan delil olarak kullanılıyor?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meyve-risalesi-p23-7-mesele-rahmetten-cennetin-hakkaniyetine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meyve-risalesi-p23-7-mesele-rahmetten-cennetin-hakkaniyetine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meyve-risalesi-p23-7-mesele-rahmetten-cennetin-hakkaniyetine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meyve-risalesi-p23-7-mesele-rahmetten-cennetin-hakkaniyetine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Baharda bitkilerin güzelleşmesi ve meyve vermesi insanlara hangi mesajı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Bal ve ipek örneklerinin seçilmesi insanın hangi yönüne hitap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Küçük çekirdek ve tohumlarda çok fazla rızkın saklanması hangi sonuca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ölüm, mümin açısından niçin tam bir yok oluş değildir?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meyve-risalesi-p23-7-mesele-rahmetten-cennetin-hakkaniyetine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meyve-risalesi-p23-7-mesele-rahmetten-cennetin-hakkaniyetine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meyve-risalesi-p23-7-mesele-rahmetten-cennetin-hakkaniyetine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meyve-risalesi-p23-7-mesele-rahmetten-cennetin-hakkaniyetine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Böyle bir bağ kuran kulların sonunun neden güzel olacağı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delilleri iki başlıkta toplarsanız bunlar ne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bölümde dünya düzeninden hareketle hangi ahiret gerçeği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düşünce Allah’ın rububiyeti için uygulanınca hangi inanç ortaya çıkıyor?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meyve-risalesi-p23-7-mesele-rahmetten-cennetin-hakkaniyetine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meyve-risalesi-p23-7-mesele-rahmetten-cennetin-hakkaniyetine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meyve-risalesi-p23-7-mesele-rahmetten-cennetin-hakkaniyetine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meyve-risalesi-p23-7-mesele-rahmetten-cennetin-hakkaniyetine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Yeryüzündeki canlılar, bitkiler ve rızık düzeni delil olarak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izzet ve yüceliğinin gereği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Birinci gruba ödül verileceği, ikinci gruba ise ceza uygulanacağı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mutlak hâkimiyetinde de itaat eden için ödül, inkâr ve isyan eden için ceza bulunacağı sonucuna varılıyor.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ölüm, daha parlak nimetlere kavuşmak için dünya görevinden ayrılmadır.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kullarını önceden düşünüp rızıklarını merhametle hazırladığı sonucuna delil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Hem aklına hem de günlük hayatta gördüğü nimetleri düşünmesine hitap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kullarına ikramda bulunduğu ve onları rızıkla sevindirdiği mesajını taşır.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Ahirette insanların yaptıklarına göre karşılık göreceği inancı ortaya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İtaatin karşılıksız, isyanın da cezasız kalmayacağı; bunun için bir ahiret hayatının bulunduğu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Adalet ve hâkimiyet delili ile rahmet ve kerem delili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rahmeti çok geniş olan Allah’ın, kendisine yönelen kullarını daha güzel bir hayata kavuşturacağı bildiriliyor.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Ödül ve cezanın gelişigüzel değil de uygun biçimde olacağı neden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Yerde görülen merhamet ve şefkatin herkes tarafından fark edilebilecek oluşu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Ağaçlar ve bitkilerin baharda yeniden canlanmış gibi görünmesi neyi hissettirir?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İpek üreten küçücük bir canlının anılmasıyla hangi düşünce güçlendiriliyor?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meyve-risalesi-p23-7-mesele-rahmetten-cennetin-hakkaniyetine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meyve-risalesi-p23-7-mesele-rahmetten-cennetin-hakkaniyetine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meyve-risalesi-p23-7-mesele-rahmetten-cennetin-hakkaniyetine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meyve-risalesi-p23-7-mesele-rahmetten-cennetin-hakkaniyetine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mümin insanlar için hangi özel nitelikler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mümin kul ile Allah arasında nasıl bir bağ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 hayatının bir görev yeri olarak görülmesi, ölüm anlayışını nasıl değiştirir?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cennetin varlığına inanmak için hangi iki büyük gerekçe birlikte düşünülmelidir?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meyve-risalesi-p23-7-mesele-rahmetten-cennetin-hakkaniyetine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meyve-risalesi-p23-7-mesele-rahmetten-cennetin-hakkaniyetine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meyve-risalesi-p23-7-mesele-rahmetten-cennetin-hakkaniyetine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meyve-risalesi-p23-7-mesele-rahmetten-cennetin-hakkaniyetine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Parçaya göre bir yönetimde ödül ve cezanın bulunması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örnekten hareketle Allah’ın hâkimiyeti hakkında hangi sonuç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saltanatını inkâr edenler için ne beklenir?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bölümde delil olarak daha çok hangi gözlemler öne çıkarılıyor?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meyve-risalesi-p23-7-mesele-rahmetten-cennetin-hakkaniyetine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meyve-risalesi-p23-7-mesele-rahmetten-cennetin-hakkaniyetine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meyve-risalesi-p23-7-mesele-rahmetten-cennetin-hakkaniyetine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meyve-risalesi-p23-7-mesele-rahmetten-cennetin-hakkaniyetine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İnsanların ihtiyacına uygun nimetlerin ince bir şefkat ve ikramla hazırlandığı düşüncesi güçlendiriliyor.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Rahmetin yenileyici ve sevindirici tecellisini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açık ve belli bir gerçek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Allah’ın sıfatlarına layık bir karşılığın eksiksiz ve yerli yerinde olması gerekir.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adaletiyle birlikte rahmet ve kereminin beraber düşünülmesi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Ölümü korkunç bir bitiş değil, vazife sonu ayrılış olarak görmeyi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Sevgi, şükür ve kulluk bağı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Sevimli, şükreden ve Allah’a yönelen kullar oldukları öne çıkarılıyor.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Tabiattaki rızık verme, besleme, süsleme ve fayda sağlama örnekleri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Yaptıklarına uygun bir ceza beklenir.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sonsuz hâkimiyetinin de kulların davranışlarını karşılıksız bırakmayacağı sonucu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yönetimin ciddiyetini ve adaletini gösterir; itaatle isyanı aynı saymamak gerekir.</w:t>
            </w:r>
          </w:p>
        </w:tc>
      </w:tr>
    </w:tbl>
  </w:body>
</w:document>
</file>