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7b716bce44f5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anlatılan hatıra hangi durumdan sonra yaşanmıştır?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Ağaçların dalları ve yaprakları hangi etkiyle hareket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Ağaçların hareketi müellifin kalbinde önce hangi duyguyu uyandırmıştır?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hatırlayışın ardından meydana gelen düşünce hatası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meyve-risalesi-p78-10-mesele-hatime-2-hasiye-kavaklar-karsisinda-gaflet-huznu-ve-nurun-imdadi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Müellifin gözlerinin dolmasına sebep olan temel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Yardımın “imdada yetişmesi” ifadesi, bu nurun ne kadar gerekli olduğunu nasıl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sayılan insanî duygular arasında güzelliğe sevgi ve yaşama bağlılık neden özellikle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insanı asıl rahatlatan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meyve-risalesi-p78-10-mesele-hatime-2-hasiye-kavaklar-karsisinda-gaflet-huznu-ve-nurun-imdadi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Anlatılan olayda müellifin dikkatini çeken tabiat unsuru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Müellifin dikkatini çeken kavaklar yalnız durgun mudur, yoksa hareketli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bir manzara görünmesine rağmen neden hüzün ortaya çıkmıştır?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Müellif, gaflet anında canlıları nasıl değerlendirme hatasına düşmektedir?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meyve-risalesi-p78-10-mesele-hatime-2-hasiye-kavaklar-karsisinda-gaflet-huznu-ve-nurun-imdadi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Güzelliğin sonunu tek gerçek sanıp hikmeti görmemektir.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Ayrılık ve yalnızlık sebebiyle hüzün uyandırmıştır.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Havanın esmesiyle hareket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Denizli hapsinden çıktıktan sonraki zamanda yaşanmıştır.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Varlıklara iman gözüyle bakıp onların anlamlı ve hikmetli olduğunu görmektir.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fanilik düşüncesi bu duyguları en derinden yaralar.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sıkışık ve ağır bir anda geldiğini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ayrılıkların ve yok oluşların çok olduğu hissine kapılmasıdır.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görev taşımayan ve sonunda boşluğa giden varlıklar gibi sanmaktadır.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Geçicilik ve ayrılık düşüncesi araya girmiştir.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Hareketlidir.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Bahçelerdeki kavak ağaçlarıdır.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ruh hâlini değiştiren hakikat neden “nur” olarak 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Güzellik sevgisi ile yokluk düşüncesi karşılaşınca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Gafletli nazarın en büyük yanılgısı canlıları hangi açıdan değerlendirmesidir?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yanlış bakış akla neden zarar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meyve-risalesi-p78-10-mesele-hatime-2-hasiye-kavaklar-karsisinda-gaflet-huznu-ve-nurun-imdadi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İmanlı bakış, ağaçların yalnız görünen tarafına mı bakar, yoksa görünmeyen yönlerini de dikkate alır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Kavakların netice ve vazifelerinin çokluğu neden özellikle belirtilmiştir?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Kavakların birlikte hareket etmesi hangi manevi çağrışımı uyandırmaktadır?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Kavakların toplu ve uyumlu hareketi hangi manevi hâli andırmaktadır?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meyve-risalesi-p78-10-mesele-hatime-2-hasiye-kavaklar-karsisinda-gaflet-huznu-ve-nurun-imdadi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Müellifin acıma duygusu sadece insanlara mı yönelmiştir?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Müellifin ağaçlara acıması aslında hangi yanlış kabule dayanmaktadır?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“Hüzünlerin sürura çevrilmesi” ifadesi, tesellinin derecesi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Efendimizin getirdiği nur perdeyi kaldırınca varlıklar hakkında hangi temel hüküm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meyve-risalesi-p78-10-mesele-hatime-2-hasiye-kavaklar-karsisinda-gaflet-huznu-ve-nurun-imdadi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akıl sürekli ayrılık ve yokluk düşünerek kişiyi yorar.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manasız ve sonuçsuz sanmasıdır.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Kalpte büyük bir kırgınlık ve acı oluşur.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Karanlık düşünceleri dağıtıp anlam ve umut verdiği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Birlik içinde yapılan zikri andırmaktadır.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 ve manalı bir kulluk hâlini çağrıştırmaktadır.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Görünen geçiciliğin ardında geniş bir maksat bulunduğunu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Görünmeyen hikmet ve görevlerini de dikkate alır.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bir hikmeti, anlamı ve görevi olduğu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acıyı azaltmadığını, onu olumlu bir sevince dönüştürdüğünü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sonunda tamamen yok olup gittikleri kabulüne dayanmaktadır.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ağaçlara ve diğer canlılara da yönelmiştir.</w:t>
            </w:r>
          </w:p>
        </w:tc>
      </w:tr>
    </w:tbl>
  </w:body>
</w:document>
</file>