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3f20f1bd24f4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hitap edilen zatın İslâm âlemi için üstlendiği temel vazife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 parçalarının doğruluğunun hangi tür delillerle desteklendiği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Âyetü’l-Kübra’nın basılması sonrasında hangi sonuç ortaya çıkmıştır?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cezaevindeki cahil kimseler üzerinde nasıl bir tesir meydana gelmiştir?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meyve-risalesi-p105-11-mesele-lahika-isparta-havalisi-nur-talebelerinin-ramazan-tebrik-mektubu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 ve Müdafaaname risalelerinin neticesi olarak hangi gelişme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Nur’un serbestçe okunup yazılması hakkında metinde nasıl bir hüküm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eserlerle meşgul olan birçok insan hakkında kabir hayatı bakımından hangi netice dile getirilmektedir?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Ölüm, iman sahipleri ve inkârcılar açısından nasıl farklı anlamlandırılmaktadır?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meyve-risalesi-p105-11-mesele-lahika-isparta-havalisi-nur-talebelerinin-ramazan-tebrik-mektubu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Münker ve Nekir melekleri hak yolunda gidenler için nasıl nitelenmektedir?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yazılışıyla ilgili olarak Hüsrev’e verilen vazife niçin önemli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övülen zatın gözyaşıyla ilgili kullanılan güçlü ifade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İslâm âleminin hastalıklarını tedavi etmede hangi kaynaklar esas alınmaktadır?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meyve-risalesi-p105-11-mesele-lahika-isparta-havalisi-nur-talebelerinin-ramazan-tebrik-mektubu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Orada Kur’an öğrenip tamamlayacak seviyeye geldikleri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 ve talebeleri musibete uğramış, hapse düşmüşlerdir.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ayetleriyle ve manevî işaretler olarak görülen bazı tasdiklerle desteklendiği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Hem dünya hem âhiret saadeti için Kur’an’dan gelen hakikatleri yaymaya çalışan, ümmetin maddî ve manevî yaralarını tedavi etmeye gayret eden bir rehber olarak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Mümin için ebedî yok oluştan kurtuluş ve güzel bir geçiş; inkârcı için ise ağır bir son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İmanla vefat ettiklerinin görüldüğü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Eserlerin meşruiyetinin ortaya çıktığı ve uzun vadede serbestçe yayılmayı hak ettiği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izinle zindan kapılarının açıldığı ve beraat elde edildiği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nuru, Risale-i Nur’un delilleri ve talebelerin gayreti esas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İslâm ümmetinin hâline karşı derin ızdırap ve şiddetli merhamet taşıdığını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Ortaya çıkan yazımın alışılmışın üstünde bir güzellik taşıdığı ve korunmuş asla benzer şekilde yazıldığı ima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Korkutucu varlıklar olmaktan ziyade dostça karşılayıcı bir hâlde tasvir edilmektedir.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Düşmanlığa rağmen iyilikle karşılık verilmesi hangi ahlâkî ilkeyi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Cezaevinde Kur’an öğretiminin vurgulanması, hizmet anlayışı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“Nurun alâ nur” anlamı çerçevesinde eserlerin nasıl görüldüğü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“İmanla kabre girmek” vurgusu, bu eserlerin asıl hedefi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meyve-risalesi-p105-11-mesele-lahika-isparta-havalisi-nur-talebelerinin-ramazan-tebrik-mektubu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“terhis” gibi görülmesi, müminin dünya-âhiret ilişkisini nasıl değiştirmektedir?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Münker Nekir’in dost gibi gösterilmesi hangi şartla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her tabakaya hitap etmesi nasıl bir özellik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sünnete uymanın kazancı nasıl ifade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meyve-risalesi-p105-11-mesele-lahika-isparta-havalisi-nur-talebelerinin-ramazan-tebrik-mektubu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hitap edilen kişiye yönelik övgülerin ortak ekseni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 eserlerinin hakikate uygun olduğu hangi yollarla temellendirilmektedir?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Âyetü’l-Kübra’nın basılmasıyla başlayan musibetin, hizmet açısından beklenmedik olumlu sonucu ne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Zindanda Kur’an hatmettirmenin özellikle belirtilmesi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meyve-risalesi-p105-11-mesele-lahika-isparta-havalisi-nur-talebelerinin-ramazan-tebrik-mektubu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Nihai amacın insanı sadece dünyada değil, ölüm sonrasına hazırlamak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Zaten aydınlık olan hakikatlere ayrıca kuvvet ve parlaklık kazandıran bir manevî kaynak gibi görüldüğü söylenebilir.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zor şartlarda bile önceliğin insanları iman ve Kur’an ile buluşturmak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Şefkat, sabır ve ıslah edici merhametin öne çıkarıldığını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Özellikle bu zamanda çok büyük sevap getiren, son derece kârlı bir yol olarak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seviyelerdeki insanlara uygun biçimde manevî mucize yönleri taşıması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 ve hakikat yoluna bağlı kalmakla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 yok oluş değil, bir görev yerinden başka bir menzile geçiş olarak görmesine yardımcı olmaktadır.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Hizmetin somut meyve verdiğini ve insanların gerçekten değiştiğini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Hapishane irşad ve eğitim ortamına dönüşmüştür.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Vahiy kaynaklı işaretler, deliller ve manevî tasdikler üzerinden temellendirilmektedir.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hizmeti, iman kurtarma gayreti, sabır, merhamet ve rehberlik etrafında toplanmaktadır.</w:t>
            </w:r>
          </w:p>
        </w:tc>
      </w:tr>
    </w:tbl>
  </w:body>
</w:document>
</file>