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70d6d5ec448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kâinat içindeki yeri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“en şerefli misafir” oluşu, onun dünyadaki durumunu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hareketlerinin kayıt altına alınması neyin delili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emanet yüklenmesi neden onu diğer canlılardan ayırır?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nimetlerinin tamamı insana verilse bile neden yeterli görülmemektedir?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niçin ebedî saadete en layık varlık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ebedî hayatın iki farklı sonucu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ismi açısından insanın geçmiş hizmetleri ve kusurları için ne beklendiği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kabiliyetlerinin ve uzun emellerinin boşa çıkarılması hangi ilahî sıfatlarla çelişir?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Sonuçta parçanın verdiği kesin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neden diğer canlılardan daha merkezi bir konumda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“asli çekirdek” tarafının da bulunması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yük, irade ve sorumluluğun çok ileri bir derecesini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fiillerinin başıboş bırakılmayacağını, sonunda hesap ve sorgunun geleceğini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hayatının insan için anlamlı bir ağırlama ve imtihan alanı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varlık düzeninin en son ortaya çıkan ve en çok mana taşıyan meyvesi gibi takdim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İyiliklerin karşılık bulacağı, yanlışların da cezasız kalmayacağı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sürekli nimet ve mutluluk yurdu, diğeri ise kalıcı sıkıntı ve ceza yeri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yaratılışı, arzuları ve duası sürekli kalıcılığa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içindeki devam etme arzusu yalnız geçici zevklerle dinmez.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sadece sonradan gelen bir sonuç değil, aynı zamanda yaratılışın temel manalarıyla bağlantılı bir merkezdir.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birçok manayı bir arada taşıyan, geniş sorumluluklar üstlenen ve bütün varlıkla ilgili yönleri bulunan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ve diriliş, ilahî isimlerin ve kâinattaki delillerin ortak şehadetiyle kesin bir gerçektir.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Doğruluk, koruyuculuk, hikmet, güzellik ve merhametle bağdaşmaz.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Göklerin, yerin ve dağların çekindiği yükün insana verilmesi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hem en muhtaç hem de istidatça çok zengin olması nasıl birlikte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lezzetlerinin acılarla karışık olması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bütün cihazların ebedi hayata işaret etmesi nasıl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canlının ihtiyacına cevap verilmesi ile insanın duaları arasında nasıl bir kıyas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ebediyete uzanan emellerinin boşa çıkması niçin hikmete ters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böyle bir boşa gidiş neden kabul edilemez?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Hakîm, Cemil ve Rahîm isimlerinin birlikte anılması neyi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meselesi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diğer canlılar arasında insanın daha çok sorumlu tutulmasının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fakir ve âciz olduğu hâlde çok büyük maksatlar taşıması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bir yolda en bedbaht, diğer yolda en bahtiyar olabilmesi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 delili olarak, insanın sonu yokluk olmayacak şekilde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tam ve son menzil olmadığını, insanın daha temiz ve kalıcı bir saadete yöneldiğini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Dıştan zayıf ama içten çok geniş kapasiteye sahip bir varlık olduğu şeklinde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çok ağır bir manevi sorumluluk taşıdığına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Ahiretin hem hikmetle hem güzellik ve merhametle uyumlu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ilahî hikmete, adalete ve merhamete aykırı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derin kabiliyetleri sonuçsuz bırakmak amaçsızlık ve israf anlamına gelirdi.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talep bile karşılıksız bırakılmıyorsa, insanın çok büyük ve sürekli taleplerinin de cevapsız kalmayacağı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Kulluk, tercih ve sorumluluklarını nasıl yerine getirdiğine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 ölçeğinin onun isteklerini karşılamaya yetmeyeceği, daha geniş bir hayat gerektiği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yetki, daha yüksek idrak ve daha kapsamlı vazife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konumu ve ilahî isimler üzerinden haşrin zorunlu oluşudur.</w:t>
            </w:r>
          </w:p>
        </w:tc>
      </w:tr>
    </w:tbl>
  </w:body>
</w:document>
</file>