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c4f854c7f4fd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gençlerin hangi temel özellikleri özellikle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durumun sosyal hayata etkisi hangi alanlarda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ağır suçların arkasında bazen nasıl bir yanlış değerlendirme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inancı gence görünmeyen hangi denetimi hatırlatmaktadır?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Meleklerin görmesi ve amellerin yazılması düşüncesi hangi davranış değişikliğine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kavrayışın sonucu olarak gençte mağdur etmek istediği kişilere karşı ne gelişir?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Hastaların sıkıntısını artıran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Mazlum kişi açısından âhiret inancı hangi duyguyu dengeler?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neden farklı acı türleri art arda sıralanmıştır?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gençlik dönemi neden riskli bir dönem olarak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Toplumda ahlâkî çözülmenin ilk mağdurları olarak kimler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aile yuvasının yıkılması örneği neyi görünür kılmaktadır?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Sadece insanların değil, ilahî huzurda yapılanların da gözetildiğini ve kayda geçtiğini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kısa bir lezzetin büyük sonuçlar doğurmayacağı zannı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Aile güvenliğinde, kişilerin namus ve mal emniyetinde, ayrıca yaşlı ve zayıfların huzurunda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Heveslerine kolay kapılmaları, duygularıyla hareket etmeleri, cesarette sınırı aşabilmeleri ve her zaman sağduyulu davranmamaları öne çıkarılmaktadır.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İçini yakan öfke ve hesap sorma arzusunu dengeler.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Hastalık sebebiyle ölümün sürekli hatıra gelmesidir.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Sertlik yerine acıma, küçümseme yerine saygı gelişir.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Gizlide de olsa kötülükten sakınma ve nefsini frenleme alışkanlığına kapı açar.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Bireysel günahın sosyal etkisinin geniş olabileceğini görünür kılmaktadır.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Namusu korunması gereken insanlar ile kendini savunmakta zorlanan yaşlı ve zayıflar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yaşta arzu ve duygular aklın önüne geçebilir, bu da aceleci ve zarar verici davranışlara yol açabilir.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inancının tesirisinin hayatın pek çok yara alanına uzandığını göstermek için sıralanmıştır.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inancı gence ilk olarak hangi fikrî uyanışı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Dünyevî kolluk güçlerinden saklanabilme düşüncesi neden ahlâkı korumaya yetmez?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gerçek ahlâkî dönüşüm korku ile merhameti nasıl birleştirir?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inancı olmazsa bu kimseler için dünya nasıl bir yere dönüşür?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Mazlumların ve namusu çiğnenenlerin yaşadığı acıda hangi unsur özellikle derindir?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Uzun hapis cezası örneği, insanın hangi yanılgısını açığa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Metnin ilk bölümünde gençlerin taşkın davranışlarının temel sebebi olarak hangi iç etkenler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Gençlerin bu hâli sadece kendilerine mi zarar verir? Açıklayınız.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 bir gencin insanlık seviyesinden düşmesi hangi benzetmeyle ifade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inancı gelince gencin zihninde hangi iki denetim karşılaştırılmaktadır?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Gencin “beni kimse görmüyor” anlayışından vazgeçmesi hangi imanî kavrayışla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hastalar, mazlumlar, musibete uğrayanlar, fakirler ve mahpuslar için ortak sıkıntı kaynağı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meyve-risalesi-p41-8-meselenin-bir-hulasasi-ahiret-imaninin-hayat-i-ictimaiyeye-bakan-faydalari-gencler-hastalar-mazlumlar-mahpuslar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Daraltıcı, boğucu ve insanı içten içe yıpratan bir hapishane gibi algılanır.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Hesap korkusu kötülükten alıkoyarken, insanlık şuuru da başkalarına karşı şefkat ve saygı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kişi sadece insanlardan değil, daha üstün bir hesaptan da sorumlu olduğunu anlamadıkça iç denetim tam oluşmaz.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Yaptıklarının gizli kalmadığını ve mutlak adaletin huzurunda sorumlu olduğunu fark ettirir.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Hayır; başkalarının emniyetini, ailelerin huzurunu ve toplumdaki ahlâk düzenini de bozar.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Kontrol edilmemiş istekler, baskın duygular ve yeterince düşünmeden hareket etme eğilimi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Kısa süreli keyfin sonuçlarını küçümseme yanılgısını açığa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Haksızlığın karşılıksız kaldığı duygusu ve zalimin kibirli tavrının sürmesidir.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Âhiret ümidi olmazsa acılarının anlamsız görünmesi ve hayatın dayanılmaz bir yük hâline gelmesidir.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fiilin ilahî ilim altında bulunduğunu ve hiçbir davranışın başıboş kalmadığını kavramasıyla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İnsanların gözetimi ile ilahî gözetim karşılaştırılmakta; asıl kaçınılmaz olanın ikincisi olduğu hissettirilmektedir.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Ahlâkını kaybedince vahşileşmiş bir canlı gibi davranır hâle geldiği anlatılmaktadır.</w:t>
            </w:r>
          </w:p>
        </w:tc>
      </w:tr>
    </w:tbl>
  </w:body>
</w:document>
</file>