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a3cef72548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şehir hâkimi benzetmesiyle hangi hakikat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Hakime “beni cezalandıramazsın” denmesi niçin sıradan bir söz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Cehennem’in başka görevleri ve hikmetleri hiç düşünülmese bile, yine de neden yaratılması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küfrün yalnız sonuçları değil, bizzat özü hakkında ne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inanç bozukluklarının daha ağır iç sıkıntıları ve manevî azaplar taşıdığı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ahiret arasında çekirdek-ağaç ilişkisi kurulması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sonsuz sayıda hukuka saldırı sayılması, ceza konusunda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hukukundan getirilen kıyasın amacı, ilahî adaleti tamamen insan hukukuna indirgemek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yıl boyunca inkârda ısrar eden kişi hakkında hangi genel hüküm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bitişinde “başka beyana ihtiyaç yok”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hangi iki temel eksen etrafında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“edepsiz kişi” ile anlatılmak istenen tip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kendi tabiatında karanlık, acı ve yakıcılık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inkârın İlâhî izzet ve celâl açısından karşılıksız kalmaması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söz, suçun üstüne bir de otoriteyi tahkir eden bir başkaldırı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Ağır bir isyan ve meydan okuma, cezayı gerektirir; inkâr da İlâhî izzet ve celâle dokunduğu için cezasız bırakılmaz.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amaç sadece ceza-oran ilişkisini zihinlere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bir haksızlık, çok büyük ve devamlı bir cezayı hak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manevî hâllerin ahirette olgunlaşıp görünür sonuçlara dönüşeceğini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inkâr, ikiyüzlülük ve dinden dönüş daha şiddetli mânevî azaplar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İnkarında ileri gidip İlâhî kudret ve izzete karşı gelen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iç yüzünün azabı doğurması ve İlâhî izzetin Cehennem’i gerekli kılması.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ve Cehennem’in varlığı konusunda Kur’an’ın ve tefsir mahiyetindeki eserlerin yeterli derecede delil sunmuş kabul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inkâr, son derece ağır ve kalıcı cezayı hak ettiren bir durumdur.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ile küfür arasındaki karşıtlık, pasajda nasıl bir öğretim usulüyle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Cehennem’in yaratılması burada daha çok ihtiyaçtan mı, yoksa uygunluktan mı söz edilerek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“Kalbinde taşımak” ifadesinden küfür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 özel cehennem ifadesi, ahiretteki azabın kişisel yönü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dakikalık küfür ile uzun ceza arasında kurulan ilişki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hadsiz hukuk ihlâli sayılması, onu diğer bazı günahlardan hangi bakımdan ayırır?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yıllık inkâr için çok büyük bir ceza süresi zikredilmesi, küfrün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ceza fikri daha çok hangi kavram üzerinden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 hâkimin izzeti neden merkeze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kemaline tecavüz ifadesi, inanç bakımından nasıl bir bozukluğu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bölümde Cehennem’e dair hangi ikinci delil yolu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“Özel cehennem” ifadesi kişiye dair hangi gerçeği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Azabın, kişinin kendi inkârının şekline bağlı olarak ona mahsus bir yön taşıyabileceğini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 dış davranıştan öte, insanın iç dünyasını şekillendiren derin bir hastalıktır.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izzet ve celâle uygunluk üzerinden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huzur ve lezzet doğuran, diğeri karanlık ve acı doğuran iki zıt hakikat şeklinde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izzet ve celâl üzerinden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Devam eden inkârın birikimli ve ağır bir mesuliyet doğurduğunu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 alanını son derece genişleştirerek çok daha ağır bir suç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Suçun süresi değil, mahiyeti ve tesir alanı büyüdükçe cezanın da büyüyebileceği mantığına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insanın kendi içinde hemen başlayan bir azap ürettiğini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kendi mahiyetinin Cehennem’e işaret etmesi yolu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terbiyesini, idaresini ve mutlak hâkimiyetini reddeden bir sapmayı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sadece düzeni bozmak değil, yüksek makamın vakarına saldırmaktır.</w:t>
            </w:r>
          </w:p>
        </w:tc>
      </w:tr>
    </w:tbl>
  </w:body>
</w:document>
</file>